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ADC4" w14:textId="20CBEBA8" w:rsidR="00391F48" w:rsidRPr="00391F48" w:rsidRDefault="00391F48" w:rsidP="00391F48">
      <w:pPr>
        <w:jc w:val="right"/>
        <w:rPr>
          <w:b/>
        </w:rPr>
      </w:pPr>
      <w:r>
        <w:rPr>
          <w:noProof/>
        </w:rPr>
        <w:drawing>
          <wp:inline distT="0" distB="0" distL="0" distR="0" wp14:anchorId="2AD80327" wp14:editId="345AEE4E">
            <wp:extent cx="5731510" cy="937883"/>
            <wp:effectExtent l="0" t="0" r="0" b="15240"/>
            <wp:docPr id="3" name="Rectangl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37883"/>
                    </a:xfrm>
                    <a:prstGeom prst="rect">
                      <a:avLst/>
                    </a:prstGeom>
                    <a:noFill/>
                  </pic:spPr>
                </pic:pic>
              </a:graphicData>
            </a:graphic>
          </wp:inline>
        </w:drawing>
      </w:r>
      <w:r w:rsidRPr="0084654A">
        <w:rPr>
          <w:rFonts w:ascii="Arial" w:hAnsi="Arial" w:cs="Arial"/>
        </w:rPr>
        <w:t xml:space="preserve">      </w:t>
      </w:r>
      <w:r w:rsidRPr="0084654A">
        <w:rPr>
          <w:rFonts w:ascii="Arial" w:hAnsi="Arial" w:cs="Arial"/>
          <w:sz w:val="16"/>
        </w:rPr>
        <w:t>Registered Charity No. 1046227</w:t>
      </w:r>
    </w:p>
    <w:p w14:paraId="24D5418C" w14:textId="77777777" w:rsidR="00391F48" w:rsidRPr="0084654A" w:rsidRDefault="00391F48" w:rsidP="00391F48">
      <w:pPr>
        <w:ind w:firstLine="720"/>
        <w:rPr>
          <w:rFonts w:ascii="Arial" w:hAnsi="Arial" w:cs="Arial"/>
          <w:sz w:val="16"/>
        </w:rPr>
      </w:pPr>
    </w:p>
    <w:p w14:paraId="24406FC1" w14:textId="77777777" w:rsidR="00391F48" w:rsidRPr="0084654A" w:rsidRDefault="00391F48" w:rsidP="00391F48">
      <w:pPr>
        <w:ind w:firstLine="720"/>
        <w:rPr>
          <w:rFonts w:ascii="Arial" w:hAnsi="Arial" w:cs="Arial"/>
          <w:sz w:val="16"/>
        </w:rPr>
      </w:pPr>
    </w:p>
    <w:p w14:paraId="1724C188" w14:textId="77777777" w:rsidR="00391F48" w:rsidRDefault="00391F48" w:rsidP="00391F48">
      <w:pPr>
        <w:pStyle w:val="BodyText"/>
        <w:jc w:val="center"/>
        <w:rPr>
          <w:rFonts w:ascii="Arial" w:hAnsi="Arial" w:cs="Arial"/>
          <w:b/>
          <w:sz w:val="96"/>
          <w:lang w:val="en-GB"/>
        </w:rPr>
      </w:pPr>
    </w:p>
    <w:p w14:paraId="570BF510" w14:textId="3AA64152" w:rsidR="00391F48" w:rsidRPr="00391F48" w:rsidRDefault="00391F48" w:rsidP="00391F48">
      <w:pPr>
        <w:pStyle w:val="BodyText"/>
        <w:jc w:val="center"/>
        <w:rPr>
          <w:rFonts w:ascii="Arial" w:hAnsi="Arial" w:cs="Arial"/>
          <w:b/>
          <w:sz w:val="96"/>
          <w:lang w:val="en-GB"/>
        </w:rPr>
      </w:pPr>
      <w:r w:rsidRPr="00391F48">
        <w:rPr>
          <w:rFonts w:ascii="Arial" w:hAnsi="Arial" w:cs="Arial"/>
          <w:b/>
          <w:sz w:val="96"/>
          <w:lang w:val="en-GB"/>
        </w:rPr>
        <w:t>DATA PROTECTION POLICY</w:t>
      </w:r>
    </w:p>
    <w:p w14:paraId="414A92D4" w14:textId="64EFA0E9" w:rsidR="00391F48" w:rsidRDefault="00391F48" w:rsidP="00391F48">
      <w:pPr>
        <w:pStyle w:val="BodyText"/>
        <w:jc w:val="center"/>
        <w:rPr>
          <w:rFonts w:ascii="Arial" w:hAnsi="Arial" w:cs="Arial"/>
          <w:b/>
          <w:lang w:val="en-GB"/>
        </w:rPr>
      </w:pPr>
    </w:p>
    <w:p w14:paraId="57FCF8F0" w14:textId="1EE6F76A" w:rsidR="00391F48" w:rsidRDefault="00391F48" w:rsidP="00391F48">
      <w:pPr>
        <w:pStyle w:val="BodyText"/>
        <w:jc w:val="center"/>
        <w:rPr>
          <w:rFonts w:ascii="Arial" w:hAnsi="Arial" w:cs="Arial"/>
          <w:b/>
          <w:lang w:val="en-GB"/>
        </w:rPr>
      </w:pPr>
    </w:p>
    <w:p w14:paraId="1DAE6A63" w14:textId="47341961" w:rsidR="00391F48" w:rsidRDefault="00391F48" w:rsidP="00391F48">
      <w:pPr>
        <w:pStyle w:val="BodyText"/>
        <w:jc w:val="center"/>
        <w:rPr>
          <w:rFonts w:ascii="Arial" w:hAnsi="Arial" w:cs="Arial"/>
          <w:b/>
          <w:lang w:val="en-GB"/>
        </w:rPr>
      </w:pPr>
    </w:p>
    <w:p w14:paraId="34BE67AB" w14:textId="079BE543" w:rsidR="00391F48" w:rsidRDefault="00391F48" w:rsidP="00391F48">
      <w:pPr>
        <w:pStyle w:val="BodyText"/>
        <w:jc w:val="center"/>
        <w:rPr>
          <w:rFonts w:ascii="Arial" w:hAnsi="Arial" w:cs="Arial"/>
          <w:b/>
          <w:lang w:val="en-GB"/>
        </w:rPr>
      </w:pPr>
    </w:p>
    <w:p w14:paraId="02B70287" w14:textId="41E89796" w:rsidR="00391F48" w:rsidRDefault="00391F48" w:rsidP="00391F48">
      <w:pPr>
        <w:pStyle w:val="BodyText"/>
        <w:jc w:val="center"/>
        <w:rPr>
          <w:rFonts w:ascii="Arial" w:hAnsi="Arial" w:cs="Arial"/>
          <w:b/>
          <w:lang w:val="en-GB"/>
        </w:rPr>
      </w:pPr>
    </w:p>
    <w:p w14:paraId="130C2539" w14:textId="53FCAA03" w:rsidR="00391F48" w:rsidRDefault="00391F48" w:rsidP="00391F48">
      <w:pPr>
        <w:pStyle w:val="BodyText"/>
        <w:jc w:val="center"/>
        <w:rPr>
          <w:rFonts w:ascii="Arial" w:hAnsi="Arial" w:cs="Arial"/>
          <w:b/>
          <w:lang w:val="en-GB"/>
        </w:rPr>
      </w:pPr>
    </w:p>
    <w:p w14:paraId="1F1318AC" w14:textId="77777777" w:rsidR="00391F48" w:rsidRDefault="00391F48" w:rsidP="00391F48">
      <w:pPr>
        <w:pStyle w:val="BodyText"/>
        <w:jc w:val="center"/>
        <w:rPr>
          <w:rFonts w:ascii="Arial" w:hAnsi="Arial" w:cs="Arial"/>
          <w:b/>
          <w:lang w:val="en-GB"/>
        </w:rPr>
      </w:pPr>
    </w:p>
    <w:tbl>
      <w:tblPr>
        <w:tblStyle w:val="TableGrid"/>
        <w:tblW w:w="0" w:type="auto"/>
        <w:tblLook w:val="04A0" w:firstRow="1" w:lastRow="0" w:firstColumn="1" w:lastColumn="0" w:noHBand="0" w:noVBand="1"/>
      </w:tblPr>
      <w:tblGrid>
        <w:gridCol w:w="3005"/>
        <w:gridCol w:w="3005"/>
        <w:gridCol w:w="3006"/>
      </w:tblGrid>
      <w:tr w:rsidR="00391F48" w14:paraId="61B00D34" w14:textId="77777777" w:rsidTr="00391F48">
        <w:tc>
          <w:tcPr>
            <w:tcW w:w="3005" w:type="dxa"/>
          </w:tcPr>
          <w:p w14:paraId="1624006F" w14:textId="1911865E" w:rsidR="00391F48" w:rsidRDefault="00391F48">
            <w:pPr>
              <w:rPr>
                <w:b/>
              </w:rPr>
            </w:pPr>
            <w:r>
              <w:rPr>
                <w:b/>
              </w:rPr>
              <w:t>Version Control</w:t>
            </w:r>
          </w:p>
        </w:tc>
        <w:tc>
          <w:tcPr>
            <w:tcW w:w="3005" w:type="dxa"/>
          </w:tcPr>
          <w:p w14:paraId="7E315905" w14:textId="2432FB43" w:rsidR="00391F48" w:rsidRDefault="00391F48">
            <w:pPr>
              <w:rPr>
                <w:b/>
              </w:rPr>
            </w:pPr>
            <w:r>
              <w:rPr>
                <w:b/>
              </w:rPr>
              <w:t>Date</w:t>
            </w:r>
          </w:p>
        </w:tc>
        <w:tc>
          <w:tcPr>
            <w:tcW w:w="3006" w:type="dxa"/>
          </w:tcPr>
          <w:p w14:paraId="46310595" w14:textId="23BC7E58" w:rsidR="00391F48" w:rsidRDefault="00391F48">
            <w:pPr>
              <w:rPr>
                <w:b/>
              </w:rPr>
            </w:pPr>
            <w:r>
              <w:rPr>
                <w:b/>
              </w:rPr>
              <w:t>Comments</w:t>
            </w:r>
          </w:p>
        </w:tc>
      </w:tr>
      <w:tr w:rsidR="00391F48" w14:paraId="36F91747" w14:textId="77777777" w:rsidTr="00391F48">
        <w:tc>
          <w:tcPr>
            <w:tcW w:w="3005" w:type="dxa"/>
          </w:tcPr>
          <w:p w14:paraId="39F76932" w14:textId="12CB2D2C" w:rsidR="00391F48" w:rsidRPr="00CA1E7B" w:rsidRDefault="00391F48" w:rsidP="00391F48">
            <w:r w:rsidRPr="00CA1E7B">
              <w:t>Version 1.0</w:t>
            </w:r>
          </w:p>
        </w:tc>
        <w:tc>
          <w:tcPr>
            <w:tcW w:w="3005" w:type="dxa"/>
          </w:tcPr>
          <w:p w14:paraId="638B6CD1" w14:textId="0CA3D6EC" w:rsidR="00391F48" w:rsidRPr="00CA1E7B" w:rsidRDefault="00391F48" w:rsidP="00391F48">
            <w:r w:rsidRPr="00CA1E7B">
              <w:t>2</w:t>
            </w:r>
            <w:r w:rsidR="00AD02F0">
              <w:t>5</w:t>
            </w:r>
            <w:r w:rsidRPr="00CA1E7B">
              <w:t xml:space="preserve"> May 2018</w:t>
            </w:r>
          </w:p>
        </w:tc>
        <w:tc>
          <w:tcPr>
            <w:tcW w:w="3006" w:type="dxa"/>
          </w:tcPr>
          <w:p w14:paraId="76DA7CF7" w14:textId="77777777" w:rsidR="00391F48" w:rsidRDefault="00391F48" w:rsidP="00391F48">
            <w:pPr>
              <w:rPr>
                <w:b/>
              </w:rPr>
            </w:pPr>
          </w:p>
        </w:tc>
      </w:tr>
      <w:tr w:rsidR="00391F48" w14:paraId="21523C2F" w14:textId="77777777" w:rsidTr="00391F48">
        <w:tc>
          <w:tcPr>
            <w:tcW w:w="3005" w:type="dxa"/>
          </w:tcPr>
          <w:p w14:paraId="0CFEC8E7" w14:textId="77777777" w:rsidR="00391F48" w:rsidRDefault="00391F48" w:rsidP="00391F48">
            <w:pPr>
              <w:rPr>
                <w:b/>
              </w:rPr>
            </w:pPr>
          </w:p>
        </w:tc>
        <w:tc>
          <w:tcPr>
            <w:tcW w:w="3005" w:type="dxa"/>
          </w:tcPr>
          <w:p w14:paraId="256DEBAF" w14:textId="77777777" w:rsidR="00391F48" w:rsidRDefault="00391F48" w:rsidP="00391F48">
            <w:pPr>
              <w:rPr>
                <w:b/>
              </w:rPr>
            </w:pPr>
          </w:p>
        </w:tc>
        <w:tc>
          <w:tcPr>
            <w:tcW w:w="3006" w:type="dxa"/>
          </w:tcPr>
          <w:p w14:paraId="04F76109" w14:textId="77777777" w:rsidR="00391F48" w:rsidRDefault="00391F48" w:rsidP="00391F48">
            <w:pPr>
              <w:rPr>
                <w:b/>
              </w:rPr>
            </w:pPr>
          </w:p>
        </w:tc>
      </w:tr>
      <w:tr w:rsidR="00391F48" w14:paraId="3FD616D8" w14:textId="77777777" w:rsidTr="00391F48">
        <w:tc>
          <w:tcPr>
            <w:tcW w:w="3005" w:type="dxa"/>
          </w:tcPr>
          <w:p w14:paraId="6ADBAD77" w14:textId="77777777" w:rsidR="00391F48" w:rsidRDefault="00391F48" w:rsidP="00391F48">
            <w:pPr>
              <w:rPr>
                <w:b/>
              </w:rPr>
            </w:pPr>
          </w:p>
        </w:tc>
        <w:tc>
          <w:tcPr>
            <w:tcW w:w="3005" w:type="dxa"/>
          </w:tcPr>
          <w:p w14:paraId="089A98A2" w14:textId="77777777" w:rsidR="00391F48" w:rsidRDefault="00391F48" w:rsidP="00391F48">
            <w:pPr>
              <w:rPr>
                <w:b/>
              </w:rPr>
            </w:pPr>
          </w:p>
        </w:tc>
        <w:tc>
          <w:tcPr>
            <w:tcW w:w="3006" w:type="dxa"/>
          </w:tcPr>
          <w:p w14:paraId="2DDE2FA2" w14:textId="77777777" w:rsidR="00391F48" w:rsidRDefault="00391F48" w:rsidP="00391F48">
            <w:pPr>
              <w:rPr>
                <w:b/>
              </w:rPr>
            </w:pPr>
          </w:p>
        </w:tc>
      </w:tr>
      <w:tr w:rsidR="00391F48" w14:paraId="5BBCD423" w14:textId="77777777" w:rsidTr="00391F48">
        <w:tc>
          <w:tcPr>
            <w:tcW w:w="3005" w:type="dxa"/>
          </w:tcPr>
          <w:p w14:paraId="133730C4" w14:textId="77777777" w:rsidR="00391F48" w:rsidRDefault="00391F48" w:rsidP="00391F48">
            <w:pPr>
              <w:rPr>
                <w:b/>
              </w:rPr>
            </w:pPr>
          </w:p>
        </w:tc>
        <w:tc>
          <w:tcPr>
            <w:tcW w:w="3005" w:type="dxa"/>
          </w:tcPr>
          <w:p w14:paraId="47568FF1" w14:textId="77777777" w:rsidR="00391F48" w:rsidRDefault="00391F48" w:rsidP="00391F48">
            <w:pPr>
              <w:rPr>
                <w:b/>
              </w:rPr>
            </w:pPr>
          </w:p>
        </w:tc>
        <w:tc>
          <w:tcPr>
            <w:tcW w:w="3006" w:type="dxa"/>
          </w:tcPr>
          <w:p w14:paraId="5EDCE7FE" w14:textId="77777777" w:rsidR="00391F48" w:rsidRDefault="00391F48" w:rsidP="00391F48">
            <w:pPr>
              <w:rPr>
                <w:b/>
              </w:rPr>
            </w:pPr>
          </w:p>
        </w:tc>
      </w:tr>
    </w:tbl>
    <w:p w14:paraId="19A81DFB" w14:textId="1C3B56AA" w:rsidR="00391F48" w:rsidRDefault="00391F48">
      <w:pPr>
        <w:rPr>
          <w:b/>
        </w:rPr>
      </w:pPr>
      <w:r>
        <w:rPr>
          <w:b/>
        </w:rPr>
        <w:br w:type="page"/>
      </w:r>
    </w:p>
    <w:p w14:paraId="5A6483E3" w14:textId="63283C8F" w:rsidR="0029603E" w:rsidRPr="00A81B03" w:rsidRDefault="0029603E" w:rsidP="00A81B03">
      <w:pPr>
        <w:pStyle w:val="ListParagraph"/>
        <w:numPr>
          <w:ilvl w:val="0"/>
          <w:numId w:val="6"/>
        </w:numPr>
        <w:rPr>
          <w:b/>
        </w:rPr>
      </w:pPr>
      <w:r w:rsidRPr="00A81B03">
        <w:rPr>
          <w:b/>
        </w:rPr>
        <w:lastRenderedPageBreak/>
        <w:t>Background</w:t>
      </w:r>
    </w:p>
    <w:p w14:paraId="5A8B4D10" w14:textId="0525E056" w:rsidR="00F96A82" w:rsidRDefault="00BE56F5">
      <w:r>
        <w:t xml:space="preserve">Willow Bank Infant School Association (WBISA) is a Registered Charity (No. </w:t>
      </w:r>
      <w:r w:rsidR="004D12F0">
        <w:t>1046227</w:t>
      </w:r>
      <w:r>
        <w:t>) and an independent body to Willow Bank Infant School, run by the Trustees of the charity</w:t>
      </w:r>
      <w:r w:rsidR="00C601EE">
        <w:t xml:space="preserve"> via an elected </w:t>
      </w:r>
      <w:r w:rsidR="00E33902">
        <w:t>c</w:t>
      </w:r>
      <w:r w:rsidR="00C601EE">
        <w:t>ommittee</w:t>
      </w:r>
      <w:r>
        <w:t>.  More information on the governance of WBISA can be found in the</w:t>
      </w:r>
      <w:r w:rsidR="00C601EE">
        <w:t>ir</w:t>
      </w:r>
      <w:r>
        <w:t xml:space="preserve"> </w:t>
      </w:r>
      <w:r w:rsidR="00E33902">
        <w:t>c</w:t>
      </w:r>
      <w:r>
        <w:t>onstitution.  The purpose of this policy is to detail WBISA’s compliance with the General Data Protection Regulation (GDPR) which came into law 25 May 2018.</w:t>
      </w:r>
    </w:p>
    <w:p w14:paraId="214867A6" w14:textId="389A5782" w:rsidR="00BE56F5" w:rsidRDefault="00BE56F5">
      <w:r>
        <w:t>The GDPR covers the accountability and transparency of processing of personal data such as:</w:t>
      </w:r>
    </w:p>
    <w:p w14:paraId="4AB9C9CD" w14:textId="1A51402D" w:rsidR="00BE56F5" w:rsidRDefault="00BE56F5" w:rsidP="00BE56F5">
      <w:pPr>
        <w:pStyle w:val="ListParagraph"/>
        <w:numPr>
          <w:ilvl w:val="0"/>
          <w:numId w:val="1"/>
        </w:numPr>
      </w:pPr>
      <w:r>
        <w:t>Names</w:t>
      </w:r>
    </w:p>
    <w:p w14:paraId="3A17CCF3" w14:textId="77938935" w:rsidR="00BE56F5" w:rsidRDefault="00BE56F5" w:rsidP="00BE56F5">
      <w:pPr>
        <w:pStyle w:val="ListParagraph"/>
        <w:numPr>
          <w:ilvl w:val="0"/>
          <w:numId w:val="1"/>
        </w:numPr>
      </w:pPr>
      <w:r>
        <w:t>Email addresses</w:t>
      </w:r>
    </w:p>
    <w:p w14:paraId="7203B46E" w14:textId="685B8A52" w:rsidR="00BE56F5" w:rsidRDefault="00BE56F5" w:rsidP="00BE56F5">
      <w:pPr>
        <w:pStyle w:val="ListParagraph"/>
        <w:numPr>
          <w:ilvl w:val="0"/>
          <w:numId w:val="1"/>
        </w:numPr>
      </w:pPr>
      <w:r>
        <w:t>Home addresses</w:t>
      </w:r>
    </w:p>
    <w:p w14:paraId="1AD65883" w14:textId="682490C9" w:rsidR="00BE56F5" w:rsidRDefault="00BE56F5" w:rsidP="00BE56F5">
      <w:pPr>
        <w:pStyle w:val="ListParagraph"/>
        <w:numPr>
          <w:ilvl w:val="0"/>
          <w:numId w:val="1"/>
        </w:numPr>
      </w:pPr>
      <w:r>
        <w:t>Phone numbers</w:t>
      </w:r>
    </w:p>
    <w:p w14:paraId="5DD3651B" w14:textId="5A020776" w:rsidR="00BE56F5" w:rsidRDefault="00BE56F5" w:rsidP="00BE56F5">
      <w:pPr>
        <w:pStyle w:val="ListParagraph"/>
        <w:numPr>
          <w:ilvl w:val="0"/>
          <w:numId w:val="1"/>
        </w:numPr>
      </w:pPr>
      <w:r>
        <w:t>Medial history</w:t>
      </w:r>
    </w:p>
    <w:p w14:paraId="1AE52AA3" w14:textId="42E7E509" w:rsidR="00BE56F5" w:rsidRDefault="00C601EE" w:rsidP="00BE56F5">
      <w:pPr>
        <w:pStyle w:val="ListParagraph"/>
        <w:numPr>
          <w:ilvl w:val="0"/>
          <w:numId w:val="1"/>
        </w:numPr>
      </w:pPr>
      <w:r>
        <w:t>Dietary</w:t>
      </w:r>
      <w:r w:rsidR="00BE56F5">
        <w:t xml:space="preserve"> requirements</w:t>
      </w:r>
    </w:p>
    <w:p w14:paraId="2DCAB40F" w14:textId="0916DC23" w:rsidR="00BE56F5" w:rsidRDefault="00BE56F5" w:rsidP="00BE56F5">
      <w:pPr>
        <w:pStyle w:val="ListParagraph"/>
        <w:numPr>
          <w:ilvl w:val="0"/>
          <w:numId w:val="1"/>
        </w:numPr>
      </w:pPr>
      <w:r>
        <w:t>Age</w:t>
      </w:r>
    </w:p>
    <w:p w14:paraId="2C3EC546" w14:textId="5FF66EF8" w:rsidR="00BE56F5" w:rsidRDefault="00BE56F5" w:rsidP="00BE56F5">
      <w:pPr>
        <w:pStyle w:val="ListParagraph"/>
        <w:numPr>
          <w:ilvl w:val="0"/>
          <w:numId w:val="1"/>
        </w:numPr>
      </w:pPr>
      <w:r>
        <w:t>Bank details</w:t>
      </w:r>
    </w:p>
    <w:p w14:paraId="789477FA" w14:textId="55F72CBE" w:rsidR="00BE56F5" w:rsidRDefault="00BE56F5">
      <w:r>
        <w:t xml:space="preserve">The GDPR is clear that the term ‘processing’ also refers to storage of this data, and that any processing of this data is covered under this law.  </w:t>
      </w:r>
      <w:r w:rsidR="00C601EE">
        <w:t xml:space="preserve">The WBSIA Committee organise events and as such, need access to some personal data </w:t>
      </w:r>
      <w:proofErr w:type="gramStart"/>
      <w:r w:rsidR="00C601EE">
        <w:t>in order to</w:t>
      </w:r>
      <w:proofErr w:type="gramEnd"/>
      <w:r w:rsidR="00C601EE">
        <w:t xml:space="preserve"> manage those events.  Appendix </w:t>
      </w:r>
      <w:r w:rsidR="00E33902">
        <w:t>A (the Information Register)</w:t>
      </w:r>
      <w:r w:rsidR="00C601EE">
        <w:t xml:space="preserve"> details the information held and will be reviewed annually at the AGM to confirm what information should be deleted or destroyed.</w:t>
      </w:r>
    </w:p>
    <w:p w14:paraId="067C4799" w14:textId="68D37280" w:rsidR="00445F1E" w:rsidRDefault="00445F1E"/>
    <w:p w14:paraId="12DC8201" w14:textId="77777777" w:rsidR="00445F1E" w:rsidRDefault="00445F1E"/>
    <w:p w14:paraId="3DB785ED" w14:textId="77777777" w:rsidR="00C266D7" w:rsidRDefault="004F518E" w:rsidP="00C266D7">
      <w:pPr>
        <w:pStyle w:val="ListParagraph"/>
        <w:numPr>
          <w:ilvl w:val="0"/>
          <w:numId w:val="6"/>
        </w:numPr>
        <w:rPr>
          <w:b/>
        </w:rPr>
      </w:pPr>
      <w:r w:rsidRPr="00A81B03">
        <w:rPr>
          <w:b/>
        </w:rPr>
        <w:t xml:space="preserve">What legal </w:t>
      </w:r>
      <w:r w:rsidR="00B816AE" w:rsidRPr="00A81B03">
        <w:rPr>
          <w:b/>
        </w:rPr>
        <w:t xml:space="preserve">basis </w:t>
      </w:r>
      <w:r w:rsidRPr="00A81B03">
        <w:rPr>
          <w:b/>
        </w:rPr>
        <w:t>do we have for processing personal data?</w:t>
      </w:r>
    </w:p>
    <w:p w14:paraId="4167D852" w14:textId="77777777" w:rsidR="00C266D7" w:rsidRPr="00C266D7" w:rsidRDefault="004F518E" w:rsidP="00C266D7">
      <w:pPr>
        <w:rPr>
          <w:b/>
        </w:rPr>
      </w:pPr>
      <w:r>
        <w:t xml:space="preserve">The GDPR lists </w:t>
      </w:r>
      <w:r w:rsidR="00B816AE">
        <w:t xml:space="preserve">the acceptable </w:t>
      </w:r>
      <w:r>
        <w:t xml:space="preserve">legal reasons for processing personal data.  Of these, WBISA requires personal data </w:t>
      </w:r>
      <w:r w:rsidR="00B816AE">
        <w:t>under the following allowable reasons:</w:t>
      </w:r>
    </w:p>
    <w:p w14:paraId="1809A95F" w14:textId="1B411666" w:rsidR="00C266D7" w:rsidRPr="00384760" w:rsidRDefault="00B816AE" w:rsidP="00C266D7">
      <w:pPr>
        <w:pStyle w:val="ListParagraph"/>
        <w:numPr>
          <w:ilvl w:val="1"/>
          <w:numId w:val="6"/>
        </w:numPr>
      </w:pPr>
      <w:r w:rsidRPr="00384760">
        <w:t xml:space="preserve">‘Consent’ – the members of WBISA (parents/guardians of pupils attending WBIS) have consented to </w:t>
      </w:r>
      <w:r w:rsidR="00E33902">
        <w:t xml:space="preserve">us using </w:t>
      </w:r>
      <w:r w:rsidRPr="00384760">
        <w:t xml:space="preserve">their data </w:t>
      </w:r>
      <w:r w:rsidR="00E33902">
        <w:t xml:space="preserve">so we can </w:t>
      </w:r>
      <w:r w:rsidRPr="00384760">
        <w:t xml:space="preserve">inform them of </w:t>
      </w:r>
      <w:r w:rsidR="00E33902">
        <w:t xml:space="preserve">our </w:t>
      </w:r>
      <w:r w:rsidRPr="00384760">
        <w:t>events.</w:t>
      </w:r>
      <w:r w:rsidR="00A822BA" w:rsidRPr="00384760">
        <w:t xml:space="preserve">  At any point, a person can withdraw consent for their data to be used</w:t>
      </w:r>
      <w:r w:rsidR="00E33902">
        <w:t xml:space="preserve"> and</w:t>
      </w:r>
      <w:r w:rsidR="00A822BA" w:rsidRPr="00384760">
        <w:t>/</w:t>
      </w:r>
      <w:r w:rsidR="00E33902">
        <w:t xml:space="preserve">or </w:t>
      </w:r>
      <w:r w:rsidR="00A822BA" w:rsidRPr="00384760">
        <w:t>stored.</w:t>
      </w:r>
    </w:p>
    <w:p w14:paraId="03E95B60" w14:textId="51A0B868" w:rsidR="00C266D7" w:rsidRPr="00384760" w:rsidRDefault="00B816AE" w:rsidP="00C266D7">
      <w:pPr>
        <w:pStyle w:val="ListParagraph"/>
        <w:numPr>
          <w:ilvl w:val="1"/>
          <w:numId w:val="6"/>
        </w:numPr>
      </w:pPr>
      <w:r w:rsidRPr="00384760">
        <w:t xml:space="preserve">‘Contracts’ – when we run an event </w:t>
      </w:r>
      <w:r w:rsidR="00E33902">
        <w:t xml:space="preserve">where we </w:t>
      </w:r>
      <w:r w:rsidRPr="00384760">
        <w:t>act as a ‘middleman’ (</w:t>
      </w:r>
      <w:proofErr w:type="spellStart"/>
      <w:r w:rsidRPr="00384760">
        <w:t>eg</w:t>
      </w:r>
      <w:proofErr w:type="spellEnd"/>
      <w:r w:rsidRPr="00384760">
        <w:t xml:space="preserve"> Christmas Cards, or any personalised products) we have the legitimate right to handle personal information to ensure orders are correct.</w:t>
      </w:r>
    </w:p>
    <w:p w14:paraId="69CD3D0D" w14:textId="1161E74B" w:rsidR="00B816AE" w:rsidRPr="00384760" w:rsidRDefault="00B816AE" w:rsidP="00C266D7">
      <w:pPr>
        <w:pStyle w:val="ListParagraph"/>
        <w:numPr>
          <w:ilvl w:val="1"/>
          <w:numId w:val="6"/>
        </w:numPr>
      </w:pPr>
      <w:r w:rsidRPr="00384760">
        <w:t xml:space="preserve">‘Legal obligation’ – the WBISA Chair has a </w:t>
      </w:r>
      <w:r w:rsidR="00A822BA" w:rsidRPr="00384760">
        <w:t xml:space="preserve">legal obligation to inform the Charities Commission of the committee members’ details and is therefore allowed to process this information </w:t>
      </w:r>
      <w:r w:rsidR="00E33902">
        <w:t xml:space="preserve">solely </w:t>
      </w:r>
      <w:r w:rsidR="00A822BA" w:rsidRPr="00384760">
        <w:t>for this reason.</w:t>
      </w:r>
    </w:p>
    <w:p w14:paraId="3EBF5BDE" w14:textId="77777777" w:rsidR="00A822BA" w:rsidRPr="004F518E" w:rsidRDefault="00A822BA" w:rsidP="00A81B03">
      <w:pPr>
        <w:pStyle w:val="ListParagraph"/>
      </w:pPr>
    </w:p>
    <w:p w14:paraId="13D10D48" w14:textId="77777777" w:rsidR="00445F1E" w:rsidRDefault="00445F1E">
      <w:pPr>
        <w:rPr>
          <w:b/>
        </w:rPr>
      </w:pPr>
      <w:r>
        <w:rPr>
          <w:b/>
        </w:rPr>
        <w:br w:type="page"/>
      </w:r>
    </w:p>
    <w:p w14:paraId="2DE9F8E3" w14:textId="50D844B7" w:rsidR="00C266D7" w:rsidRPr="00384760" w:rsidRDefault="00F2537A" w:rsidP="00C266D7">
      <w:pPr>
        <w:pStyle w:val="ListParagraph"/>
        <w:numPr>
          <w:ilvl w:val="0"/>
          <w:numId w:val="6"/>
        </w:numPr>
        <w:rPr>
          <w:b/>
        </w:rPr>
      </w:pPr>
      <w:r w:rsidRPr="00384760">
        <w:rPr>
          <w:b/>
        </w:rPr>
        <w:lastRenderedPageBreak/>
        <w:t>Ensuring consent</w:t>
      </w:r>
    </w:p>
    <w:p w14:paraId="3E77BBAF" w14:textId="77777777" w:rsidR="00C266D7" w:rsidRDefault="00EB56B2" w:rsidP="00C266D7">
      <w:r>
        <w:t>GDPR reiterates the four conditions that need to be present for consent from supporters of a non-profit to be valid:</w:t>
      </w:r>
    </w:p>
    <w:p w14:paraId="3B0EEFBB" w14:textId="77777777" w:rsidR="00C266D7" w:rsidRDefault="00EB56B2" w:rsidP="00C266D7">
      <w:pPr>
        <w:pStyle w:val="ListParagraph"/>
        <w:numPr>
          <w:ilvl w:val="1"/>
          <w:numId w:val="6"/>
        </w:numPr>
      </w:pPr>
      <w:r>
        <w:t xml:space="preserve">Data must be freely given: The individual must consent without force, and they don’t have to give unnecessary details </w:t>
      </w:r>
      <w:proofErr w:type="gramStart"/>
      <w:r>
        <w:t>in order to</w:t>
      </w:r>
      <w:proofErr w:type="gramEnd"/>
      <w:r>
        <w:t xml:space="preserve"> donate or participate in an event</w:t>
      </w:r>
      <w:r w:rsidR="00666828">
        <w:t>.</w:t>
      </w:r>
    </w:p>
    <w:p w14:paraId="41E2553D" w14:textId="77777777" w:rsidR="00C266D7" w:rsidRDefault="00EB56B2" w:rsidP="00C266D7">
      <w:pPr>
        <w:pStyle w:val="ListParagraph"/>
        <w:numPr>
          <w:ilvl w:val="1"/>
          <w:numId w:val="6"/>
        </w:numPr>
      </w:pPr>
      <w:r>
        <w:t xml:space="preserve">Data submission must be informed: Communication must be very clear </w:t>
      </w:r>
      <w:proofErr w:type="gramStart"/>
      <w:r>
        <w:t>with regard to</w:t>
      </w:r>
      <w:proofErr w:type="gramEnd"/>
      <w:r>
        <w:t xml:space="preserve"> what is being asked of them, and how they opt in or out</w:t>
      </w:r>
      <w:r w:rsidR="00666828">
        <w:t>.</w:t>
      </w:r>
    </w:p>
    <w:p w14:paraId="72ACE642" w14:textId="77777777" w:rsidR="00C266D7" w:rsidRDefault="00EB56B2" w:rsidP="00C266D7">
      <w:pPr>
        <w:pStyle w:val="ListParagraph"/>
        <w:numPr>
          <w:ilvl w:val="1"/>
          <w:numId w:val="6"/>
        </w:numPr>
      </w:pPr>
      <w:r>
        <w:t xml:space="preserve">Data consent must be specific: An individual’s consent for one specific occasion can’t be applied to future </w:t>
      </w:r>
      <w:proofErr w:type="gramStart"/>
      <w:r>
        <w:t>instances, and</w:t>
      </w:r>
      <w:proofErr w:type="gramEnd"/>
      <w:r>
        <w:t xml:space="preserve"> can’t be changed later without further approval</w:t>
      </w:r>
      <w:r w:rsidR="00666828">
        <w:t>.</w:t>
      </w:r>
    </w:p>
    <w:p w14:paraId="1F7AFB1A" w14:textId="77777777" w:rsidR="00C266D7" w:rsidRDefault="00C266D7" w:rsidP="00C266D7">
      <w:pPr>
        <w:pStyle w:val="ListParagraph"/>
        <w:numPr>
          <w:ilvl w:val="1"/>
          <w:numId w:val="6"/>
        </w:numPr>
      </w:pPr>
      <w:r>
        <w:t>D</w:t>
      </w:r>
      <w:r w:rsidR="00EB56B2">
        <w:t>ata consent must depend upon a positive action to indicate: An individual must tick a box, click “yes,” or complete a form to indicate consent. Absence of action isn’t allowed.</w:t>
      </w:r>
    </w:p>
    <w:p w14:paraId="716330FA" w14:textId="6E0A62BE" w:rsidR="00F2537A" w:rsidRDefault="00F2537A" w:rsidP="00C266D7">
      <w:r w:rsidRPr="00F2537A">
        <w:t>A ‘Suppressed consent</w:t>
      </w:r>
      <w:r>
        <w:t>’</w:t>
      </w:r>
      <w:r w:rsidRPr="00F2537A">
        <w:t xml:space="preserve"> log will be stored on the </w:t>
      </w:r>
      <w:proofErr w:type="spellStart"/>
      <w:r w:rsidRPr="00F2537A">
        <w:t>DropBox</w:t>
      </w:r>
      <w:proofErr w:type="spellEnd"/>
      <w:r w:rsidRPr="00F2537A">
        <w:t xml:space="preserve"> folder to </w:t>
      </w:r>
      <w:r>
        <w:t>ensure we have a record of who has opted out of receiving communications.</w:t>
      </w:r>
    </w:p>
    <w:p w14:paraId="085F48A9" w14:textId="30740A40" w:rsidR="00C266D7" w:rsidRDefault="00C266D7" w:rsidP="00C266D7">
      <w:pPr>
        <w:pStyle w:val="ListParagraph"/>
      </w:pPr>
    </w:p>
    <w:p w14:paraId="6EBA0154" w14:textId="77777777" w:rsidR="00445F1E" w:rsidRPr="00F2537A" w:rsidRDefault="00445F1E" w:rsidP="00C266D7">
      <w:pPr>
        <w:pStyle w:val="ListParagraph"/>
      </w:pPr>
    </w:p>
    <w:p w14:paraId="0ABF89F8" w14:textId="37537BBB" w:rsidR="00F2537A" w:rsidRPr="00A81B03" w:rsidRDefault="00F2537A" w:rsidP="00A81B03">
      <w:pPr>
        <w:pStyle w:val="ListParagraph"/>
        <w:numPr>
          <w:ilvl w:val="0"/>
          <w:numId w:val="6"/>
        </w:numPr>
        <w:rPr>
          <w:b/>
        </w:rPr>
      </w:pPr>
      <w:r w:rsidRPr="00A81B03">
        <w:rPr>
          <w:b/>
        </w:rPr>
        <w:t>Withdrawing consent</w:t>
      </w:r>
    </w:p>
    <w:p w14:paraId="18BE7599" w14:textId="7B8E631B" w:rsidR="00F2537A" w:rsidRPr="00F2537A" w:rsidRDefault="00F2537A">
      <w:r>
        <w:t xml:space="preserve">A WBISA member can withdraw consent at any time, if they choose to do so, we would ask them to confirm </w:t>
      </w:r>
      <w:r w:rsidR="00CF2DB8">
        <w:t xml:space="preserve">in writing </w:t>
      </w:r>
      <w:r>
        <w:t xml:space="preserve">via </w:t>
      </w:r>
      <w:hyperlink r:id="rId9" w:history="1">
        <w:r w:rsidRPr="006E45B7">
          <w:rPr>
            <w:rStyle w:val="Hyperlink"/>
          </w:rPr>
          <w:t>wbis.pta@hotmail.com</w:t>
        </w:r>
      </w:hyperlink>
      <w:r>
        <w:t xml:space="preserve"> and add them to the ‘Suppressed consent’ log.</w:t>
      </w:r>
    </w:p>
    <w:p w14:paraId="3FFE7CEC" w14:textId="77777777" w:rsidR="00445F1E" w:rsidRDefault="00445F1E">
      <w:pPr>
        <w:rPr>
          <w:b/>
        </w:rPr>
      </w:pPr>
    </w:p>
    <w:p w14:paraId="3CBA02FD" w14:textId="72C83668" w:rsidR="00C601EE" w:rsidRPr="00A81B03" w:rsidRDefault="00C601EE" w:rsidP="00A81B03">
      <w:pPr>
        <w:pStyle w:val="ListParagraph"/>
        <w:numPr>
          <w:ilvl w:val="0"/>
          <w:numId w:val="6"/>
        </w:numPr>
        <w:rPr>
          <w:b/>
        </w:rPr>
      </w:pPr>
      <w:r w:rsidRPr="00A81B03">
        <w:rPr>
          <w:b/>
        </w:rPr>
        <w:t xml:space="preserve">Where </w:t>
      </w:r>
      <w:r w:rsidR="00C13D45">
        <w:rPr>
          <w:b/>
        </w:rPr>
        <w:t xml:space="preserve">we store </w:t>
      </w:r>
      <w:r w:rsidR="0029603E" w:rsidRPr="00A81B03">
        <w:rPr>
          <w:b/>
        </w:rPr>
        <w:t>personal data:</w:t>
      </w:r>
    </w:p>
    <w:p w14:paraId="7433F791" w14:textId="77777777" w:rsidR="00C266D7" w:rsidRDefault="00C601EE" w:rsidP="00C266D7">
      <w:pPr>
        <w:pStyle w:val="ListParagraph"/>
        <w:numPr>
          <w:ilvl w:val="1"/>
          <w:numId w:val="6"/>
        </w:numPr>
        <w:rPr>
          <w:b/>
        </w:rPr>
      </w:pPr>
      <w:r w:rsidRPr="00A81B03">
        <w:rPr>
          <w:b/>
        </w:rPr>
        <w:t xml:space="preserve">Shared </w:t>
      </w:r>
      <w:proofErr w:type="spellStart"/>
      <w:r w:rsidR="0029603E" w:rsidRPr="00A81B03">
        <w:rPr>
          <w:b/>
        </w:rPr>
        <w:t>DropBox</w:t>
      </w:r>
      <w:proofErr w:type="spellEnd"/>
      <w:r w:rsidR="0029603E" w:rsidRPr="00A81B03">
        <w:rPr>
          <w:b/>
        </w:rPr>
        <w:t xml:space="preserve"> </w:t>
      </w:r>
      <w:r w:rsidRPr="00A81B03">
        <w:rPr>
          <w:b/>
        </w:rPr>
        <w:t>folder</w:t>
      </w:r>
    </w:p>
    <w:p w14:paraId="506D1648" w14:textId="31999A8A" w:rsidR="00C266D7" w:rsidRDefault="00C266D7" w:rsidP="00C266D7">
      <w:pPr>
        <w:pStyle w:val="ListParagraph"/>
        <w:ind w:left="792"/>
      </w:pPr>
      <w:r>
        <w:t>W</w:t>
      </w:r>
      <w:r w:rsidR="00C601EE">
        <w:t xml:space="preserve">BISA Committee members store information on a shared </w:t>
      </w:r>
      <w:proofErr w:type="spellStart"/>
      <w:r w:rsidR="00C601EE">
        <w:t>DropBox</w:t>
      </w:r>
      <w:proofErr w:type="spellEnd"/>
      <w:r w:rsidR="00C601EE">
        <w:t xml:space="preserve"> folder.  </w:t>
      </w:r>
      <w:r w:rsidR="0029603E">
        <w:t>Data such as door lists and volunteer lists may contain contact details of parents</w:t>
      </w:r>
      <w:r w:rsidR="007323AC">
        <w:t xml:space="preserve"> if this information is needed </w:t>
      </w:r>
      <w:proofErr w:type="gramStart"/>
      <w:r w:rsidR="007323AC">
        <w:t>in order to</w:t>
      </w:r>
      <w:proofErr w:type="gramEnd"/>
      <w:r w:rsidR="007323AC">
        <w:t xml:space="preserve"> run the event</w:t>
      </w:r>
      <w:r w:rsidR="0029603E">
        <w:t xml:space="preserve">.  Access to the WBISA is limited to only those </w:t>
      </w:r>
      <w:r w:rsidR="00C13D45">
        <w:t>c</w:t>
      </w:r>
      <w:r w:rsidR="0029603E">
        <w:t>ommittee members who require it</w:t>
      </w:r>
      <w:r w:rsidR="00C13D45">
        <w:t xml:space="preserve"> (see Appendix C – Accountability Register)</w:t>
      </w:r>
      <w:r w:rsidR="0029603E">
        <w:t xml:space="preserve">.  </w:t>
      </w:r>
    </w:p>
    <w:p w14:paraId="7EDF8F4F" w14:textId="6189CDCC" w:rsidR="00C13D45" w:rsidRDefault="00C13D45" w:rsidP="00C266D7">
      <w:pPr>
        <w:pStyle w:val="ListParagraph"/>
        <w:ind w:left="792"/>
      </w:pPr>
    </w:p>
    <w:p w14:paraId="7EA8EDF0" w14:textId="3A4B62BD" w:rsidR="00C13D45" w:rsidRDefault="00C13D45" w:rsidP="00C266D7">
      <w:pPr>
        <w:pStyle w:val="ListParagraph"/>
        <w:ind w:left="792"/>
      </w:pPr>
      <w:r>
        <w:t>Any files which are shared between committee members via email should be password protected.</w:t>
      </w:r>
    </w:p>
    <w:p w14:paraId="1C9CFE0E" w14:textId="77777777" w:rsidR="00C266D7" w:rsidRPr="00C266D7" w:rsidRDefault="00C266D7" w:rsidP="00C266D7">
      <w:pPr>
        <w:pStyle w:val="ListParagraph"/>
        <w:ind w:left="792"/>
        <w:rPr>
          <w:b/>
        </w:rPr>
      </w:pPr>
    </w:p>
    <w:p w14:paraId="076BBDE0" w14:textId="77777777" w:rsidR="00C266D7" w:rsidRDefault="004010AF" w:rsidP="00C266D7">
      <w:pPr>
        <w:pStyle w:val="ListParagraph"/>
        <w:numPr>
          <w:ilvl w:val="1"/>
          <w:numId w:val="6"/>
        </w:numPr>
        <w:rPr>
          <w:b/>
        </w:rPr>
      </w:pPr>
      <w:r w:rsidRPr="00C266D7">
        <w:rPr>
          <w:b/>
        </w:rPr>
        <w:t xml:space="preserve">PTA </w:t>
      </w:r>
      <w:r w:rsidR="00666828" w:rsidRPr="00C266D7">
        <w:rPr>
          <w:b/>
        </w:rPr>
        <w:t xml:space="preserve">Events </w:t>
      </w:r>
      <w:r w:rsidR="0029603E" w:rsidRPr="00C266D7">
        <w:rPr>
          <w:b/>
        </w:rPr>
        <w:t>Website</w:t>
      </w:r>
    </w:p>
    <w:p w14:paraId="7B93129B" w14:textId="2D40DBE2" w:rsidR="00C266D7" w:rsidRPr="00C266D7" w:rsidRDefault="0029603E" w:rsidP="00C266D7">
      <w:pPr>
        <w:pStyle w:val="ListParagraph"/>
        <w:ind w:left="792"/>
        <w:rPr>
          <w:b/>
        </w:rPr>
      </w:pPr>
      <w:r>
        <w:t xml:space="preserve">WBISA </w:t>
      </w:r>
      <w:r w:rsidR="004010AF">
        <w:t xml:space="preserve">use a website </w:t>
      </w:r>
      <w:hyperlink r:id="rId10" w:history="1">
        <w:r w:rsidR="004010AF" w:rsidRPr="006E45B7">
          <w:rPr>
            <w:rStyle w:val="Hyperlink"/>
          </w:rPr>
          <w:t>www.pta-events.co.uk/willow-bank</w:t>
        </w:r>
      </w:hyperlink>
      <w:r w:rsidR="004010AF">
        <w:t xml:space="preserve"> to inform members of events and facilitate bookings and payments.  </w:t>
      </w:r>
      <w:proofErr w:type="gramStart"/>
      <w:r w:rsidR="004010AF">
        <w:t>In order to</w:t>
      </w:r>
      <w:proofErr w:type="gramEnd"/>
      <w:r w:rsidR="004010AF">
        <w:t xml:space="preserve"> maintain compliance, all AGM and meeting minutes are </w:t>
      </w:r>
      <w:r w:rsidR="00C13D45">
        <w:t xml:space="preserve">published </w:t>
      </w:r>
      <w:r w:rsidR="004010AF">
        <w:t xml:space="preserve">on the PTA website so that they are in the public domain ensuring </w:t>
      </w:r>
      <w:r w:rsidR="00C13D45">
        <w:t xml:space="preserve">all </w:t>
      </w:r>
      <w:r w:rsidR="004010AF">
        <w:t xml:space="preserve">members of WBISA can </w:t>
      </w:r>
      <w:r w:rsidR="00C13D45">
        <w:t>see decisions of the committee</w:t>
      </w:r>
      <w:r w:rsidR="004010AF">
        <w:t>.</w:t>
      </w:r>
    </w:p>
    <w:p w14:paraId="5F72354D" w14:textId="77777777" w:rsidR="00C266D7" w:rsidRPr="00C266D7" w:rsidRDefault="00C266D7" w:rsidP="00C266D7">
      <w:pPr>
        <w:pStyle w:val="ListParagraph"/>
        <w:ind w:left="792"/>
        <w:rPr>
          <w:b/>
        </w:rPr>
      </w:pPr>
    </w:p>
    <w:p w14:paraId="37D21E4E" w14:textId="5CECF92D" w:rsidR="00C266D7" w:rsidRPr="00C266D7" w:rsidRDefault="004010AF" w:rsidP="00C266D7">
      <w:pPr>
        <w:pStyle w:val="ListParagraph"/>
        <w:ind w:left="792"/>
        <w:rPr>
          <w:b/>
        </w:rPr>
      </w:pPr>
      <w:r>
        <w:t xml:space="preserve">When registering on the website, parents </w:t>
      </w:r>
      <w:proofErr w:type="gramStart"/>
      <w:r>
        <w:t>have to</w:t>
      </w:r>
      <w:proofErr w:type="gramEnd"/>
      <w:r>
        <w:t xml:space="preserve"> provide an email address, allowing the committee to contact them regarding events and any bookings or orders they make through the website.  Parents may also enter their home addresses and </w:t>
      </w:r>
      <w:proofErr w:type="gramStart"/>
      <w:r w:rsidR="007323AC">
        <w:t>home</w:t>
      </w:r>
      <w:proofErr w:type="gramEnd"/>
      <w:r w:rsidR="007323AC">
        <w:t xml:space="preserve"> or mobile </w:t>
      </w:r>
      <w:r>
        <w:t xml:space="preserve">phone numbers </w:t>
      </w:r>
      <w:r w:rsidR="00C13D45">
        <w:t xml:space="preserve">should </w:t>
      </w:r>
      <w:r>
        <w:t xml:space="preserve">they wish, but this information is not required if they do not wish to share it.  They are also able to select whether they are happy to receive marketing </w:t>
      </w:r>
      <w:r w:rsidR="00212214">
        <w:t>emails and can select or deselect this preference a</w:t>
      </w:r>
      <w:r>
        <w:t xml:space="preserve">t any </w:t>
      </w:r>
      <w:r w:rsidR="00C13D45">
        <w:t xml:space="preserve">future </w:t>
      </w:r>
      <w:r>
        <w:t>point</w:t>
      </w:r>
      <w:r w:rsidR="00212214">
        <w:t>.</w:t>
      </w:r>
      <w:r w:rsidR="00792FFF">
        <w:t xml:space="preserve">  PTA Events store all details on a secure database hosted in their London office, which is encrypted both at rest and in transit</w:t>
      </w:r>
      <w:r w:rsidR="00C266D7">
        <w:t>.</w:t>
      </w:r>
    </w:p>
    <w:p w14:paraId="23825F9B" w14:textId="77777777" w:rsidR="00C266D7" w:rsidRPr="00C266D7" w:rsidRDefault="00C266D7" w:rsidP="00C266D7">
      <w:pPr>
        <w:pStyle w:val="ListParagraph"/>
        <w:ind w:left="792"/>
        <w:rPr>
          <w:b/>
        </w:rPr>
      </w:pPr>
    </w:p>
    <w:p w14:paraId="27FECADD" w14:textId="6851C1BD" w:rsidR="00C266D7" w:rsidRPr="00C266D7" w:rsidRDefault="00666828" w:rsidP="00C266D7">
      <w:pPr>
        <w:pStyle w:val="ListParagraph"/>
        <w:ind w:left="792"/>
        <w:rPr>
          <w:b/>
        </w:rPr>
      </w:pPr>
      <w:r w:rsidRPr="00666828">
        <w:lastRenderedPageBreak/>
        <w:t xml:space="preserve">When parents sign up to </w:t>
      </w:r>
      <w:r>
        <w:t xml:space="preserve">the </w:t>
      </w:r>
      <w:r w:rsidRPr="00666828">
        <w:t>website</w:t>
      </w:r>
      <w:r>
        <w:t xml:space="preserve">, </w:t>
      </w:r>
      <w:r w:rsidRPr="00666828">
        <w:t>the fact that they are completing a form without force indicates they consent.</w:t>
      </w:r>
    </w:p>
    <w:p w14:paraId="5107C81E" w14:textId="77777777" w:rsidR="00C266D7" w:rsidRPr="00C266D7" w:rsidRDefault="00C266D7" w:rsidP="00C266D7">
      <w:pPr>
        <w:pStyle w:val="ListParagraph"/>
        <w:ind w:left="792"/>
        <w:rPr>
          <w:b/>
        </w:rPr>
      </w:pPr>
    </w:p>
    <w:p w14:paraId="01EBB65E" w14:textId="096AFAE3" w:rsidR="003F030D" w:rsidRDefault="00A85FB6" w:rsidP="00C13D45">
      <w:pPr>
        <w:pStyle w:val="ListParagraph"/>
        <w:ind w:left="792"/>
      </w:pPr>
      <w:r>
        <w:t xml:space="preserve">Access to the WBISA website is limited to only those </w:t>
      </w:r>
      <w:r w:rsidR="00C13D45">
        <w:t>c</w:t>
      </w:r>
      <w:r>
        <w:t>ommittee members who require it</w:t>
      </w:r>
      <w:r w:rsidR="00C13D45">
        <w:t xml:space="preserve"> (see Appendix C – Accountability Register).  </w:t>
      </w:r>
    </w:p>
    <w:p w14:paraId="4C7FFF1F" w14:textId="77777777" w:rsidR="003F030D" w:rsidRDefault="003F030D" w:rsidP="003F030D">
      <w:pPr>
        <w:pStyle w:val="ListParagraph"/>
        <w:ind w:left="792"/>
      </w:pPr>
    </w:p>
    <w:p w14:paraId="5D0420B4" w14:textId="77777777" w:rsidR="003F030D" w:rsidRDefault="0029603E" w:rsidP="003F030D">
      <w:pPr>
        <w:pStyle w:val="ListParagraph"/>
        <w:numPr>
          <w:ilvl w:val="1"/>
          <w:numId w:val="6"/>
        </w:numPr>
        <w:rPr>
          <w:b/>
        </w:rPr>
      </w:pPr>
      <w:r w:rsidRPr="003F030D">
        <w:rPr>
          <w:b/>
        </w:rPr>
        <w:t>Email inboxes</w:t>
      </w:r>
    </w:p>
    <w:p w14:paraId="3DE9DA46" w14:textId="43AE477A" w:rsidR="003F030D" w:rsidRDefault="0029603E" w:rsidP="00C13D45">
      <w:pPr>
        <w:pStyle w:val="ListParagraph"/>
        <w:ind w:left="792"/>
      </w:pPr>
      <w:r>
        <w:t xml:space="preserve">There are two email inboxes managed by WBISA: </w:t>
      </w:r>
      <w:hyperlink r:id="rId11" w:history="1">
        <w:r w:rsidRPr="006E45B7">
          <w:rPr>
            <w:rStyle w:val="Hyperlink"/>
          </w:rPr>
          <w:t>wbis.pta@hotmail.com</w:t>
        </w:r>
      </w:hyperlink>
      <w:r>
        <w:t xml:space="preserve">, which is used for general communication and </w:t>
      </w:r>
      <w:hyperlink r:id="rId12" w:history="1">
        <w:r w:rsidRPr="006E45B7">
          <w:rPr>
            <w:rStyle w:val="Hyperlink"/>
          </w:rPr>
          <w:t>wbisa.treasurer@outlook.com</w:t>
        </w:r>
      </w:hyperlink>
      <w:r>
        <w:t xml:space="preserve"> which is used for all finance activity (</w:t>
      </w:r>
      <w:proofErr w:type="spellStart"/>
      <w:r>
        <w:t>eg</w:t>
      </w:r>
      <w:proofErr w:type="spellEnd"/>
      <w:r>
        <w:t xml:space="preserve">, PayPal payment notifications).  Access to </w:t>
      </w:r>
      <w:hyperlink r:id="rId13" w:history="1">
        <w:r w:rsidRPr="006E45B7">
          <w:rPr>
            <w:rStyle w:val="Hyperlink"/>
          </w:rPr>
          <w:t>wbis.pta@hotmail.com</w:t>
        </w:r>
      </w:hyperlink>
      <w:r>
        <w:t xml:space="preserve"> is limited only to those committee member</w:t>
      </w:r>
      <w:r w:rsidR="00C13D45">
        <w:t>s</w:t>
      </w:r>
      <w:r>
        <w:t xml:space="preserve"> who monitor </w:t>
      </w:r>
      <w:r w:rsidR="00C13D45">
        <w:t xml:space="preserve">this </w:t>
      </w:r>
      <w:r>
        <w:t>inbox</w:t>
      </w:r>
      <w:r w:rsidR="00C13D45">
        <w:t xml:space="preserve"> (see Appendix C – Accountability Register)</w:t>
      </w:r>
      <w:r>
        <w:t xml:space="preserve">, while only the WBISA Treasurer has access to </w:t>
      </w:r>
      <w:hyperlink r:id="rId14" w:history="1">
        <w:r w:rsidRPr="006E45B7">
          <w:rPr>
            <w:rStyle w:val="Hyperlink"/>
          </w:rPr>
          <w:t>wbisa.treasurer@outlook.com</w:t>
        </w:r>
      </w:hyperlink>
      <w:r>
        <w:t>.</w:t>
      </w:r>
    </w:p>
    <w:p w14:paraId="580E27E1" w14:textId="77777777" w:rsidR="003F030D" w:rsidRPr="003F030D" w:rsidRDefault="003F030D" w:rsidP="003F030D">
      <w:pPr>
        <w:pStyle w:val="ListParagraph"/>
        <w:ind w:left="792"/>
        <w:rPr>
          <w:b/>
        </w:rPr>
      </w:pPr>
    </w:p>
    <w:p w14:paraId="52CD1505" w14:textId="77777777" w:rsidR="003F030D" w:rsidRDefault="00B51D3E" w:rsidP="003F030D">
      <w:pPr>
        <w:pStyle w:val="ListParagraph"/>
        <w:numPr>
          <w:ilvl w:val="1"/>
          <w:numId w:val="6"/>
        </w:numPr>
        <w:rPr>
          <w:b/>
        </w:rPr>
      </w:pPr>
      <w:r w:rsidRPr="003F030D">
        <w:rPr>
          <w:b/>
        </w:rPr>
        <w:t>Facebook page</w:t>
      </w:r>
    </w:p>
    <w:p w14:paraId="65E02718" w14:textId="24B6FECA" w:rsidR="003F030D" w:rsidRPr="00C13D45" w:rsidRDefault="00B51D3E" w:rsidP="00C13D45">
      <w:pPr>
        <w:pStyle w:val="ListParagraph"/>
        <w:ind w:left="792"/>
      </w:pPr>
      <w:r>
        <w:t xml:space="preserve">A ‘closed’ Facebook </w:t>
      </w:r>
      <w:r w:rsidR="00F63F7D">
        <w:t xml:space="preserve">group </w:t>
      </w:r>
      <w:r>
        <w:t xml:space="preserve">is used to communicate information to parents and </w:t>
      </w:r>
      <w:r w:rsidR="00F63F7D">
        <w:t>carers about upcoming events.  Some committee members act as administrators of this group</w:t>
      </w:r>
      <w:r w:rsidR="00C13D45">
        <w:t xml:space="preserve"> (see Appendix C – Accountability Register). </w:t>
      </w:r>
    </w:p>
    <w:p w14:paraId="12E0126D" w14:textId="77777777" w:rsidR="003F030D" w:rsidRDefault="003F030D" w:rsidP="003F030D">
      <w:pPr>
        <w:pStyle w:val="ListParagraph"/>
        <w:ind w:left="792"/>
      </w:pPr>
    </w:p>
    <w:p w14:paraId="6062EC47" w14:textId="0B7F3FEA" w:rsidR="003F030D" w:rsidRPr="003F030D" w:rsidRDefault="002B5986" w:rsidP="003F030D">
      <w:pPr>
        <w:pStyle w:val="ListParagraph"/>
        <w:ind w:left="792"/>
        <w:rPr>
          <w:b/>
        </w:rPr>
      </w:pPr>
      <w:r>
        <w:t xml:space="preserve">It is vital that all member requests to this group are verified.  If the individual requesting access is not known to the committee, they should be contacted and asked a question such as “who is your little one’s teacher?” or a similar question which cannot be answered simply using information in the public domain.  Once approved, they </w:t>
      </w:r>
      <w:r w:rsidR="001A3A61">
        <w:t>need to be informed that they cannot post or comment about any other individuals without their prior consent.</w:t>
      </w:r>
    </w:p>
    <w:p w14:paraId="6FF39F8A" w14:textId="77777777" w:rsidR="003F030D" w:rsidRDefault="003F030D" w:rsidP="003F030D">
      <w:pPr>
        <w:pStyle w:val="ListParagraph"/>
        <w:ind w:left="792"/>
      </w:pPr>
    </w:p>
    <w:p w14:paraId="7F29799E" w14:textId="703C6199" w:rsidR="003F030D" w:rsidRDefault="002B5986" w:rsidP="003F030D">
      <w:pPr>
        <w:pStyle w:val="ListParagraph"/>
        <w:ind w:left="792"/>
      </w:pPr>
      <w:r>
        <w:t>In addition, all communication in this group should be monitored by the administrators to ensure no personal data is used without permission (</w:t>
      </w:r>
      <w:proofErr w:type="spellStart"/>
      <w:r>
        <w:t>eg</w:t>
      </w:r>
      <w:proofErr w:type="spellEnd"/>
      <w:r>
        <w:t>, no one is mentioned by name, or details posted).</w:t>
      </w:r>
    </w:p>
    <w:p w14:paraId="57791D25" w14:textId="77777777" w:rsidR="003F030D" w:rsidRPr="003F030D" w:rsidRDefault="003F030D" w:rsidP="003F030D">
      <w:pPr>
        <w:pStyle w:val="ListParagraph"/>
        <w:ind w:left="792"/>
        <w:rPr>
          <w:b/>
        </w:rPr>
      </w:pPr>
    </w:p>
    <w:p w14:paraId="5006295A" w14:textId="77777777" w:rsidR="003F030D" w:rsidRDefault="005029AC" w:rsidP="003F030D">
      <w:pPr>
        <w:pStyle w:val="ListParagraph"/>
        <w:numPr>
          <w:ilvl w:val="1"/>
          <w:numId w:val="6"/>
        </w:numPr>
        <w:rPr>
          <w:b/>
        </w:rPr>
      </w:pPr>
      <w:r w:rsidRPr="003F030D">
        <w:rPr>
          <w:b/>
        </w:rPr>
        <w:t>WBISA Accounts folder</w:t>
      </w:r>
    </w:p>
    <w:p w14:paraId="753FEEFB" w14:textId="2BC3AAA2" w:rsidR="003F030D" w:rsidRDefault="0029603E" w:rsidP="003F030D">
      <w:pPr>
        <w:pStyle w:val="ListParagraph"/>
        <w:ind w:left="792"/>
      </w:pPr>
      <w:r>
        <w:t xml:space="preserve">The WBISA Treasurer retains a hard copy record of all income and expenditure </w:t>
      </w:r>
      <w:r w:rsidR="005029AC">
        <w:t>in compliance with standard accounting practice.  This includes any expenses incurred by committee members and their bank details for online payments.  The Treasurer will ensure that all bank details are redacted before handing this folder onto anyone else (</w:t>
      </w:r>
      <w:proofErr w:type="spellStart"/>
      <w:r w:rsidR="005029AC">
        <w:t>eg</w:t>
      </w:r>
      <w:proofErr w:type="spellEnd"/>
      <w:r w:rsidR="005029AC">
        <w:t>, the Independent Examiner who reviews the accounts annually, or the incoming Treasurer)</w:t>
      </w:r>
      <w:r w:rsidR="001A3A61">
        <w:t>.</w:t>
      </w:r>
    </w:p>
    <w:p w14:paraId="6B782175" w14:textId="77777777" w:rsidR="003F030D" w:rsidRPr="003F030D" w:rsidRDefault="003F030D" w:rsidP="003F030D">
      <w:pPr>
        <w:pStyle w:val="ListParagraph"/>
        <w:ind w:left="792"/>
        <w:rPr>
          <w:b/>
        </w:rPr>
      </w:pPr>
    </w:p>
    <w:p w14:paraId="7C08FAAE" w14:textId="77777777" w:rsidR="003F030D" w:rsidRDefault="00444D55" w:rsidP="003F030D">
      <w:pPr>
        <w:pStyle w:val="ListParagraph"/>
        <w:numPr>
          <w:ilvl w:val="1"/>
          <w:numId w:val="6"/>
        </w:numPr>
        <w:rPr>
          <w:b/>
        </w:rPr>
      </w:pPr>
      <w:r w:rsidRPr="003F030D">
        <w:rPr>
          <w:b/>
        </w:rPr>
        <w:t>Any written record</w:t>
      </w:r>
      <w:r w:rsidR="003F030D">
        <w:rPr>
          <w:b/>
        </w:rPr>
        <w:t>s</w:t>
      </w:r>
    </w:p>
    <w:p w14:paraId="5798C653" w14:textId="0A2016EE" w:rsidR="00444D55" w:rsidRDefault="00444D55" w:rsidP="003F030D">
      <w:pPr>
        <w:pStyle w:val="ListParagraph"/>
        <w:ind w:left="792"/>
      </w:pPr>
      <w:r>
        <w:t>Anything written down (such as a door list or even phone number or email address on</w:t>
      </w:r>
      <w:r w:rsidR="007323AC">
        <w:t>t</w:t>
      </w:r>
      <w:r>
        <w:t xml:space="preserve">o a post-it note) may contain personal data.  </w:t>
      </w:r>
      <w:r w:rsidR="00F62E2D">
        <w:t xml:space="preserve">If any door or volunteer lists are printed out to be used at an event, it is recommended that emails and phone numbers are removed unless absolute necessary to the running of the event.  </w:t>
      </w:r>
      <w:r w:rsidR="00920522">
        <w:t>At each event, one committee member should be responsible for any such lists, ensure it is not left lying around, and that it is securely destroyed after the event.</w:t>
      </w:r>
    </w:p>
    <w:p w14:paraId="6D443FF0" w14:textId="6E55C02A" w:rsidR="00384760" w:rsidRDefault="00384760" w:rsidP="003F030D">
      <w:pPr>
        <w:pStyle w:val="ListParagraph"/>
        <w:ind w:left="792"/>
      </w:pPr>
    </w:p>
    <w:p w14:paraId="6AB9ED56" w14:textId="2489ADBA" w:rsidR="00384760" w:rsidRDefault="00384760" w:rsidP="003F030D">
      <w:pPr>
        <w:pStyle w:val="ListParagraph"/>
        <w:ind w:left="792"/>
      </w:pPr>
      <w:r>
        <w:t xml:space="preserve">Other written records include forms completed by parents who have paid with cash or a cheque via the safe (rather than online via the website).  These forms should include the phrase “we need this </w:t>
      </w:r>
      <w:proofErr w:type="gramStart"/>
      <w:r>
        <w:t>information</w:t>
      </w:r>
      <w:proofErr w:type="gramEnd"/>
      <w:r>
        <w:t xml:space="preserve"> so we can contact you if there is a query with your order” and any completed forms should be destroyed as soon as they are no longer needed.</w:t>
      </w:r>
    </w:p>
    <w:p w14:paraId="45C7766E" w14:textId="77777777" w:rsidR="003F030D" w:rsidRPr="003F030D" w:rsidRDefault="003F030D" w:rsidP="003F030D">
      <w:pPr>
        <w:pStyle w:val="ListParagraph"/>
        <w:ind w:left="792"/>
        <w:rPr>
          <w:b/>
        </w:rPr>
      </w:pPr>
    </w:p>
    <w:p w14:paraId="0BBF5361" w14:textId="7D887073" w:rsidR="00F62E2D" w:rsidRPr="00C266D7" w:rsidRDefault="00F62E2D" w:rsidP="00C266D7">
      <w:pPr>
        <w:pStyle w:val="ListParagraph"/>
        <w:numPr>
          <w:ilvl w:val="0"/>
          <w:numId w:val="6"/>
        </w:numPr>
        <w:rPr>
          <w:b/>
        </w:rPr>
      </w:pPr>
      <w:r w:rsidRPr="00C266D7">
        <w:rPr>
          <w:b/>
        </w:rPr>
        <w:lastRenderedPageBreak/>
        <w:t>Deletion policy</w:t>
      </w:r>
    </w:p>
    <w:p w14:paraId="6269CA3B" w14:textId="54D653D6" w:rsidR="00A81B03" w:rsidRDefault="00F62E2D">
      <w:pPr>
        <w:rPr>
          <w:b/>
        </w:rPr>
      </w:pPr>
      <w:r w:rsidRPr="00F62E2D">
        <w:t>Data should only be kept for the length of time it is required.  It is recommended that all</w:t>
      </w:r>
      <w:r w:rsidR="007323AC">
        <w:t xml:space="preserve"> contact information held within</w:t>
      </w:r>
      <w:r w:rsidRPr="00F62E2D">
        <w:t xml:space="preserve"> door lists</w:t>
      </w:r>
      <w:r>
        <w:t xml:space="preserve"> and order lists are deleted or destroyed within </w:t>
      </w:r>
      <w:r w:rsidR="00384760">
        <w:t>3</w:t>
      </w:r>
      <w:r>
        <w:t xml:space="preserve"> months of the event</w:t>
      </w:r>
      <w:r w:rsidR="007323AC">
        <w:t xml:space="preserve">, or by the end of the academic year.  The door list itself can be retained </w:t>
      </w:r>
      <w:proofErr w:type="gramStart"/>
      <w:r w:rsidR="007323AC">
        <w:t>in order to</w:t>
      </w:r>
      <w:proofErr w:type="gramEnd"/>
      <w:r w:rsidR="007323AC">
        <w:t xml:space="preserve"> confirm who attended which event.</w:t>
      </w:r>
    </w:p>
    <w:p w14:paraId="32A572DE" w14:textId="77777777" w:rsidR="00445F1E" w:rsidRDefault="00445F1E">
      <w:pPr>
        <w:rPr>
          <w:b/>
        </w:rPr>
      </w:pPr>
    </w:p>
    <w:p w14:paraId="27799A0A" w14:textId="77777777" w:rsidR="00C266D7" w:rsidRDefault="005029AC" w:rsidP="00C266D7">
      <w:pPr>
        <w:pStyle w:val="ListParagraph"/>
        <w:numPr>
          <w:ilvl w:val="0"/>
          <w:numId w:val="6"/>
        </w:numPr>
        <w:rPr>
          <w:b/>
        </w:rPr>
      </w:pPr>
      <w:r w:rsidRPr="00C266D7">
        <w:rPr>
          <w:b/>
        </w:rPr>
        <w:t>Annual review</w:t>
      </w:r>
    </w:p>
    <w:p w14:paraId="4AE3E516" w14:textId="73AB0252" w:rsidR="00C266D7" w:rsidRPr="00C266D7" w:rsidRDefault="005029AC" w:rsidP="00C266D7">
      <w:pPr>
        <w:rPr>
          <w:b/>
        </w:rPr>
      </w:pPr>
      <w:r>
        <w:t>While data will be deleted or destroyed once it is no longer required throughout the year, an annual review will be conducted prior to the AGM</w:t>
      </w:r>
      <w:r w:rsidR="00384760">
        <w:t xml:space="preserve"> (see Appendix B – Annual Checklist)</w:t>
      </w:r>
      <w:r>
        <w:t xml:space="preserve">.  </w:t>
      </w:r>
      <w:r w:rsidR="000C2753">
        <w:t>This will include</w:t>
      </w:r>
      <w:r w:rsidR="00C266D7">
        <w:t>:</w:t>
      </w:r>
    </w:p>
    <w:p w14:paraId="7C8B92B9" w14:textId="577FFF01" w:rsidR="00C266D7" w:rsidRPr="00C266D7" w:rsidRDefault="000C2753" w:rsidP="00C266D7">
      <w:pPr>
        <w:pStyle w:val="ListParagraph"/>
        <w:numPr>
          <w:ilvl w:val="1"/>
          <w:numId w:val="6"/>
        </w:numPr>
        <w:rPr>
          <w:b/>
        </w:rPr>
      </w:pPr>
      <w:r>
        <w:t xml:space="preserve">Updating the Information Register (Appendix </w:t>
      </w:r>
      <w:r w:rsidR="00384760">
        <w:t>A</w:t>
      </w:r>
      <w:r>
        <w:t>) and reporting at the AGM that this has been complete.</w:t>
      </w:r>
    </w:p>
    <w:p w14:paraId="2891285F" w14:textId="77777777" w:rsidR="00C266D7" w:rsidRPr="00C266D7" w:rsidRDefault="000C2753" w:rsidP="00C266D7">
      <w:pPr>
        <w:pStyle w:val="ListParagraph"/>
        <w:numPr>
          <w:ilvl w:val="1"/>
          <w:numId w:val="6"/>
        </w:numPr>
        <w:rPr>
          <w:b/>
        </w:rPr>
      </w:pPr>
      <w:r>
        <w:t>Reviewing access requirements for emails/website/</w:t>
      </w:r>
      <w:proofErr w:type="spellStart"/>
      <w:r>
        <w:t>DropBox</w:t>
      </w:r>
      <w:proofErr w:type="spellEnd"/>
      <w:r>
        <w:t xml:space="preserve"> folder etc.</w:t>
      </w:r>
    </w:p>
    <w:p w14:paraId="295D5563" w14:textId="0FCC381B" w:rsidR="000C2753" w:rsidRPr="00C266D7" w:rsidRDefault="000C2753" w:rsidP="00C266D7">
      <w:pPr>
        <w:pStyle w:val="ListParagraph"/>
        <w:numPr>
          <w:ilvl w:val="1"/>
          <w:numId w:val="6"/>
        </w:numPr>
        <w:rPr>
          <w:b/>
        </w:rPr>
      </w:pPr>
      <w:r>
        <w:t>Ensuring this policy remains current and fit for purpose.</w:t>
      </w:r>
    </w:p>
    <w:p w14:paraId="5784CE12" w14:textId="210B32F1" w:rsidR="005029AC" w:rsidRDefault="005029AC">
      <w:r>
        <w:t>Once a committee member leaves the committee, they should return any records, or confirm they have been deleted or destroyed</w:t>
      </w:r>
      <w:r w:rsidR="000C2753">
        <w:t xml:space="preserve">.  </w:t>
      </w:r>
    </w:p>
    <w:p w14:paraId="45AE0CC9" w14:textId="412D4E91" w:rsidR="00445F1E" w:rsidRDefault="00445F1E"/>
    <w:p w14:paraId="022BD876" w14:textId="77777777" w:rsidR="00445F1E" w:rsidRDefault="00445F1E"/>
    <w:p w14:paraId="17C7DB21" w14:textId="3E1DC76C" w:rsidR="005029AC" w:rsidRPr="00C266D7" w:rsidRDefault="005029AC" w:rsidP="00C266D7">
      <w:pPr>
        <w:pStyle w:val="ListParagraph"/>
        <w:numPr>
          <w:ilvl w:val="0"/>
          <w:numId w:val="6"/>
        </w:numPr>
        <w:rPr>
          <w:b/>
        </w:rPr>
      </w:pPr>
      <w:r w:rsidRPr="00C266D7">
        <w:rPr>
          <w:b/>
        </w:rPr>
        <w:t>What to do if a data breach occurs</w:t>
      </w:r>
    </w:p>
    <w:p w14:paraId="70883A53" w14:textId="7E8F44BA" w:rsidR="005029AC" w:rsidRDefault="000C2753">
      <w:r>
        <w:t>Examples of a data breech could include:</w:t>
      </w:r>
    </w:p>
    <w:p w14:paraId="594CA17C" w14:textId="566D7C0E" w:rsidR="000C2753" w:rsidRDefault="000C2753" w:rsidP="000C2753">
      <w:pPr>
        <w:pStyle w:val="ListParagraph"/>
        <w:numPr>
          <w:ilvl w:val="0"/>
          <w:numId w:val="3"/>
        </w:numPr>
      </w:pPr>
      <w:r>
        <w:t>Losing a print out of a door or volunteer list containing contact details</w:t>
      </w:r>
      <w:r w:rsidR="00F63F7D">
        <w:t>.</w:t>
      </w:r>
    </w:p>
    <w:p w14:paraId="1E92FF63" w14:textId="3876143E" w:rsidR="000C2753" w:rsidRDefault="000C2753" w:rsidP="000C2753">
      <w:pPr>
        <w:pStyle w:val="ListParagraph"/>
        <w:numPr>
          <w:ilvl w:val="0"/>
          <w:numId w:val="3"/>
        </w:numPr>
      </w:pPr>
      <w:r>
        <w:t xml:space="preserve">Posting information </w:t>
      </w:r>
      <w:r w:rsidR="0098711A">
        <w:t xml:space="preserve">about someone </w:t>
      </w:r>
      <w:r>
        <w:t xml:space="preserve">on Facebook or the website without </w:t>
      </w:r>
      <w:r w:rsidR="00391F48">
        <w:t xml:space="preserve">that </w:t>
      </w:r>
      <w:r w:rsidR="00F63F7D">
        <w:t xml:space="preserve">person’s </w:t>
      </w:r>
      <w:r>
        <w:t>permission</w:t>
      </w:r>
      <w:r w:rsidR="00F63F7D">
        <w:t>.</w:t>
      </w:r>
    </w:p>
    <w:p w14:paraId="4EBF6FE1" w14:textId="3949E6CE" w:rsidR="000C2753" w:rsidRDefault="00B51D3E" w:rsidP="000C2753">
      <w:pPr>
        <w:pStyle w:val="ListParagraph"/>
        <w:numPr>
          <w:ilvl w:val="0"/>
          <w:numId w:val="3"/>
        </w:numPr>
      </w:pPr>
      <w:r>
        <w:t xml:space="preserve">Sending an email to a group of people where email addresses are not </w:t>
      </w:r>
      <w:proofErr w:type="gramStart"/>
      <w:r>
        <w:t>hidden</w:t>
      </w:r>
      <w:proofErr w:type="gramEnd"/>
      <w:r w:rsidR="00391F48">
        <w:t xml:space="preserve"> and others can see those emails.</w:t>
      </w:r>
    </w:p>
    <w:p w14:paraId="08C44BDD" w14:textId="0C6524CE" w:rsidR="004010AF" w:rsidRDefault="00F63F7D">
      <w:r>
        <w:t xml:space="preserve">In the instance of a data breech, the WBISA Chair (or delegate) should report the data breech to the ICO within </w:t>
      </w:r>
      <w:r w:rsidR="003E4DD6">
        <w:t>72</w:t>
      </w:r>
      <w:r>
        <w:t xml:space="preserve"> hours</w:t>
      </w:r>
      <w:r w:rsidR="003E4DD6">
        <w:t xml:space="preserve"> of a committee member being aware of it</w:t>
      </w:r>
      <w:r>
        <w:t>.</w:t>
      </w:r>
      <w:r w:rsidR="003E4DD6">
        <w:t xml:space="preserve">  For more information visit </w:t>
      </w:r>
      <w:r w:rsidR="003E4DD6" w:rsidRPr="003E4DD6">
        <w:rPr>
          <w:b/>
        </w:rPr>
        <w:t>ico.org.uk</w:t>
      </w:r>
      <w:r w:rsidR="003E4DD6">
        <w:t>.</w:t>
      </w:r>
      <w:r>
        <w:t xml:space="preserve">  </w:t>
      </w:r>
    </w:p>
    <w:p w14:paraId="1FA7AB14" w14:textId="77777777" w:rsidR="00CA1E7B" w:rsidRDefault="00CA1E7B">
      <w:pPr>
        <w:rPr>
          <w:b/>
        </w:rPr>
      </w:pPr>
    </w:p>
    <w:p w14:paraId="5D64CA21" w14:textId="7E5AE093" w:rsidR="00CA1E7B" w:rsidRDefault="00CA1E7B">
      <w:pPr>
        <w:rPr>
          <w:b/>
        </w:rPr>
      </w:pPr>
      <w:r>
        <w:rPr>
          <w:b/>
        </w:rPr>
        <w:br w:type="page"/>
      </w:r>
    </w:p>
    <w:p w14:paraId="204AB057" w14:textId="77777777" w:rsidR="00585513" w:rsidRDefault="00585513">
      <w:pPr>
        <w:rPr>
          <w:b/>
        </w:rPr>
        <w:sectPr w:rsidR="00585513">
          <w:footerReference w:type="default" r:id="rId15"/>
          <w:pgSz w:w="11906" w:h="16838"/>
          <w:pgMar w:top="1440" w:right="1440" w:bottom="1440" w:left="1440" w:header="708" w:footer="708" w:gutter="0"/>
          <w:cols w:space="708"/>
          <w:docGrid w:linePitch="360"/>
        </w:sectPr>
      </w:pPr>
    </w:p>
    <w:p w14:paraId="7F665E16" w14:textId="5811071C" w:rsidR="00CA1E7B" w:rsidRDefault="00CA1E7B">
      <w:pPr>
        <w:rPr>
          <w:b/>
        </w:rPr>
      </w:pPr>
      <w:r>
        <w:rPr>
          <w:b/>
        </w:rPr>
        <w:lastRenderedPageBreak/>
        <w:t>Appendix A – Information Register</w:t>
      </w:r>
    </w:p>
    <w:p w14:paraId="387A8FDA" w14:textId="50ED8226" w:rsidR="00CA1E7B" w:rsidRDefault="00CA1E7B">
      <w:pPr>
        <w:rPr>
          <w:b/>
        </w:rPr>
      </w:pPr>
    </w:p>
    <w:tbl>
      <w:tblPr>
        <w:tblStyle w:val="TableGrid"/>
        <w:tblW w:w="14029" w:type="dxa"/>
        <w:tblLayout w:type="fixed"/>
        <w:tblLook w:val="04A0" w:firstRow="1" w:lastRow="0" w:firstColumn="1" w:lastColumn="0" w:noHBand="0" w:noVBand="1"/>
      </w:tblPr>
      <w:tblGrid>
        <w:gridCol w:w="2361"/>
        <w:gridCol w:w="1745"/>
        <w:gridCol w:w="1276"/>
        <w:gridCol w:w="1417"/>
        <w:gridCol w:w="2268"/>
        <w:gridCol w:w="1843"/>
        <w:gridCol w:w="3119"/>
      </w:tblGrid>
      <w:tr w:rsidR="00585513" w14:paraId="65D0FF94" w14:textId="77777777" w:rsidTr="006F5938">
        <w:tc>
          <w:tcPr>
            <w:tcW w:w="2361" w:type="dxa"/>
          </w:tcPr>
          <w:p w14:paraId="64443323" w14:textId="1C87CE21" w:rsidR="00CA1E7B" w:rsidRDefault="00CA1E7B">
            <w:pPr>
              <w:rPr>
                <w:b/>
              </w:rPr>
            </w:pPr>
            <w:r>
              <w:rPr>
                <w:b/>
              </w:rPr>
              <w:t>Type of Information</w:t>
            </w:r>
          </w:p>
        </w:tc>
        <w:tc>
          <w:tcPr>
            <w:tcW w:w="1745" w:type="dxa"/>
          </w:tcPr>
          <w:p w14:paraId="276AB057" w14:textId="59CB371E" w:rsidR="00CA1E7B" w:rsidRPr="00CA1E7B" w:rsidRDefault="00CA1E7B">
            <w:pPr>
              <w:rPr>
                <w:b/>
                <w:sz w:val="24"/>
              </w:rPr>
            </w:pPr>
            <w:r>
              <w:rPr>
                <w:b/>
              </w:rPr>
              <w:t>Purpose of processing</w:t>
            </w:r>
            <w:r w:rsidRPr="00CA1E7B">
              <w:rPr>
                <w:b/>
                <w:vertAlign w:val="superscript"/>
              </w:rPr>
              <w:t>1</w:t>
            </w:r>
          </w:p>
        </w:tc>
        <w:tc>
          <w:tcPr>
            <w:tcW w:w="1276" w:type="dxa"/>
          </w:tcPr>
          <w:p w14:paraId="42FBBF4A" w14:textId="680F7DE4" w:rsidR="00CA1E7B" w:rsidRPr="00CA1E7B" w:rsidRDefault="00CA1E7B">
            <w:pPr>
              <w:rPr>
                <w:b/>
                <w:vertAlign w:val="superscript"/>
              </w:rPr>
            </w:pPr>
            <w:r>
              <w:rPr>
                <w:b/>
              </w:rPr>
              <w:t>Lawful basis for processing</w:t>
            </w:r>
            <w:r>
              <w:rPr>
                <w:b/>
                <w:vertAlign w:val="superscript"/>
              </w:rPr>
              <w:t>2</w:t>
            </w:r>
          </w:p>
        </w:tc>
        <w:tc>
          <w:tcPr>
            <w:tcW w:w="1417" w:type="dxa"/>
          </w:tcPr>
          <w:p w14:paraId="4EE650E0" w14:textId="495ABD26" w:rsidR="00CA1E7B" w:rsidRPr="00CA1E7B" w:rsidRDefault="00CA1E7B">
            <w:pPr>
              <w:rPr>
                <w:b/>
                <w:vertAlign w:val="superscript"/>
              </w:rPr>
            </w:pPr>
            <w:r>
              <w:rPr>
                <w:b/>
              </w:rPr>
              <w:t>Legitimate interest assessment</w:t>
            </w:r>
            <w:r w:rsidRPr="00CA1E7B">
              <w:rPr>
                <w:b/>
                <w:vertAlign w:val="superscript"/>
              </w:rPr>
              <w:t>3</w:t>
            </w:r>
          </w:p>
        </w:tc>
        <w:tc>
          <w:tcPr>
            <w:tcW w:w="2268" w:type="dxa"/>
          </w:tcPr>
          <w:p w14:paraId="74B976CA" w14:textId="43A529FB" w:rsidR="00CA1E7B" w:rsidRDefault="00CA1E7B">
            <w:pPr>
              <w:rPr>
                <w:b/>
              </w:rPr>
            </w:pPr>
            <w:r>
              <w:rPr>
                <w:b/>
              </w:rPr>
              <w:t>Retention</w:t>
            </w:r>
          </w:p>
        </w:tc>
        <w:tc>
          <w:tcPr>
            <w:tcW w:w="1843" w:type="dxa"/>
          </w:tcPr>
          <w:p w14:paraId="0A0F2649" w14:textId="4646FBCD" w:rsidR="00CA1E7B" w:rsidRDefault="00585513">
            <w:pPr>
              <w:rPr>
                <w:b/>
              </w:rPr>
            </w:pPr>
            <w:r>
              <w:rPr>
                <w:b/>
              </w:rPr>
              <w:t>Who needs access?</w:t>
            </w:r>
          </w:p>
        </w:tc>
        <w:tc>
          <w:tcPr>
            <w:tcW w:w="3119" w:type="dxa"/>
          </w:tcPr>
          <w:p w14:paraId="023C7E96" w14:textId="5CF5B91B" w:rsidR="00CA1E7B" w:rsidRDefault="00CA1E7B">
            <w:pPr>
              <w:rPr>
                <w:b/>
              </w:rPr>
            </w:pPr>
            <w:r>
              <w:rPr>
                <w:b/>
              </w:rPr>
              <w:t>Where it is stored</w:t>
            </w:r>
          </w:p>
        </w:tc>
      </w:tr>
      <w:tr w:rsidR="00585513" w:rsidRPr="004A5F4E" w14:paraId="77A70579" w14:textId="77777777" w:rsidTr="006F5938">
        <w:tc>
          <w:tcPr>
            <w:tcW w:w="2361" w:type="dxa"/>
          </w:tcPr>
          <w:p w14:paraId="1DE9CEBA" w14:textId="74206F44" w:rsidR="00CA1E7B" w:rsidRPr="004A5F4E" w:rsidRDefault="007323AC">
            <w:r w:rsidRPr="004A5F4E">
              <w:t xml:space="preserve">Door lists for events (which may be a list of names, but may also contain contact </w:t>
            </w:r>
            <w:r w:rsidR="00431A7D">
              <w:t>details</w:t>
            </w:r>
            <w:r w:rsidR="0005355A">
              <w:t xml:space="preserve"> of attendees</w:t>
            </w:r>
            <w:r w:rsidRPr="004A5F4E">
              <w:t xml:space="preserve"> if it is necessary </w:t>
            </w:r>
            <w:r w:rsidR="004A5F4E" w:rsidRPr="004A5F4E">
              <w:t>for the event)</w:t>
            </w:r>
          </w:p>
        </w:tc>
        <w:tc>
          <w:tcPr>
            <w:tcW w:w="1745" w:type="dxa"/>
          </w:tcPr>
          <w:p w14:paraId="2DAC66A6" w14:textId="1B598914" w:rsidR="00CA1E7B" w:rsidRPr="004A5F4E" w:rsidRDefault="007323AC">
            <w:r w:rsidRPr="004A5F4E">
              <w:t>Ensuring entry to event</w:t>
            </w:r>
          </w:p>
        </w:tc>
        <w:tc>
          <w:tcPr>
            <w:tcW w:w="1276" w:type="dxa"/>
          </w:tcPr>
          <w:p w14:paraId="49EAC72B" w14:textId="6396FA78" w:rsidR="00CA1E7B" w:rsidRPr="004A5F4E" w:rsidRDefault="007323AC">
            <w:r w:rsidRPr="004A5F4E">
              <w:t>Contract</w:t>
            </w:r>
          </w:p>
        </w:tc>
        <w:tc>
          <w:tcPr>
            <w:tcW w:w="1417" w:type="dxa"/>
          </w:tcPr>
          <w:p w14:paraId="4EE7A6CB" w14:textId="77777777" w:rsidR="00CA1E7B" w:rsidRPr="004A5F4E" w:rsidRDefault="00CA1E7B"/>
        </w:tc>
        <w:tc>
          <w:tcPr>
            <w:tcW w:w="2268" w:type="dxa"/>
          </w:tcPr>
          <w:p w14:paraId="27F6A259" w14:textId="091C3F1E" w:rsidR="00CA1E7B" w:rsidRPr="004A5F4E" w:rsidRDefault="008A3C01">
            <w:r>
              <w:t>If contact details are stored on the door list, they should be deleted after the event and any hard copies should be destroyed</w:t>
            </w:r>
          </w:p>
        </w:tc>
        <w:tc>
          <w:tcPr>
            <w:tcW w:w="1843" w:type="dxa"/>
          </w:tcPr>
          <w:p w14:paraId="3BBEF9B0" w14:textId="21C739B6" w:rsidR="00CA1E7B" w:rsidRPr="004A5F4E" w:rsidRDefault="007323AC">
            <w:r w:rsidRPr="004A5F4E">
              <w:t>PTA team on the door to event</w:t>
            </w:r>
          </w:p>
        </w:tc>
        <w:tc>
          <w:tcPr>
            <w:tcW w:w="3119" w:type="dxa"/>
          </w:tcPr>
          <w:p w14:paraId="287DA81C" w14:textId="573FD22F" w:rsidR="00CA1E7B" w:rsidRPr="004A5F4E" w:rsidRDefault="007323AC">
            <w:proofErr w:type="spellStart"/>
            <w:r w:rsidRPr="004A5F4E">
              <w:t>DropBox</w:t>
            </w:r>
            <w:proofErr w:type="spellEnd"/>
            <w:r w:rsidRPr="004A5F4E">
              <w:t xml:space="preserve"> folder</w:t>
            </w:r>
          </w:p>
        </w:tc>
      </w:tr>
      <w:tr w:rsidR="00585513" w:rsidRPr="004A5F4E" w14:paraId="02A5BD89" w14:textId="77777777" w:rsidTr="006F5938">
        <w:tc>
          <w:tcPr>
            <w:tcW w:w="2361" w:type="dxa"/>
          </w:tcPr>
          <w:p w14:paraId="5D89E1D9" w14:textId="39052408" w:rsidR="00CA1E7B" w:rsidRPr="004A5F4E" w:rsidRDefault="008A3C01">
            <w:r>
              <w:t>Volunteer rota list</w:t>
            </w:r>
            <w:r w:rsidR="006F5938">
              <w:t xml:space="preserve"> for events</w:t>
            </w:r>
          </w:p>
        </w:tc>
        <w:tc>
          <w:tcPr>
            <w:tcW w:w="1745" w:type="dxa"/>
          </w:tcPr>
          <w:p w14:paraId="0DAA3B72" w14:textId="03AE17F7" w:rsidR="00CA1E7B" w:rsidRPr="004A5F4E" w:rsidRDefault="006F5938">
            <w:r>
              <w:t>Having a record of who is helping and in what capacity at each event</w:t>
            </w:r>
          </w:p>
        </w:tc>
        <w:tc>
          <w:tcPr>
            <w:tcW w:w="1276" w:type="dxa"/>
          </w:tcPr>
          <w:p w14:paraId="56B73052" w14:textId="079F8129" w:rsidR="00CA1E7B" w:rsidRPr="004A5F4E" w:rsidRDefault="006F5938">
            <w:r>
              <w:t>Contract</w:t>
            </w:r>
          </w:p>
        </w:tc>
        <w:tc>
          <w:tcPr>
            <w:tcW w:w="1417" w:type="dxa"/>
          </w:tcPr>
          <w:p w14:paraId="4CC5A490" w14:textId="77777777" w:rsidR="00CA1E7B" w:rsidRPr="004A5F4E" w:rsidRDefault="00CA1E7B"/>
        </w:tc>
        <w:tc>
          <w:tcPr>
            <w:tcW w:w="2268" w:type="dxa"/>
          </w:tcPr>
          <w:p w14:paraId="5546FBEE" w14:textId="312846DC" w:rsidR="00CA1E7B" w:rsidRPr="004A5F4E" w:rsidRDefault="006F5938">
            <w:r>
              <w:t xml:space="preserve">If contact details are stored on the </w:t>
            </w:r>
            <w:r>
              <w:t>volunteer rota</w:t>
            </w:r>
            <w:r>
              <w:t>, they should be deleted after the event and any hard copies should be destroyed</w:t>
            </w:r>
          </w:p>
        </w:tc>
        <w:tc>
          <w:tcPr>
            <w:tcW w:w="1843" w:type="dxa"/>
          </w:tcPr>
          <w:p w14:paraId="1F3BCE94" w14:textId="4E54F24F" w:rsidR="00CA1E7B" w:rsidRPr="004A5F4E" w:rsidRDefault="006F5938">
            <w:r>
              <w:t>PTA team organising each event</w:t>
            </w:r>
          </w:p>
        </w:tc>
        <w:tc>
          <w:tcPr>
            <w:tcW w:w="3119" w:type="dxa"/>
          </w:tcPr>
          <w:p w14:paraId="5470B392" w14:textId="14309C4A" w:rsidR="00CA1E7B" w:rsidRPr="004A5F4E" w:rsidRDefault="006F5938">
            <w:proofErr w:type="spellStart"/>
            <w:r>
              <w:t>DropBox</w:t>
            </w:r>
            <w:proofErr w:type="spellEnd"/>
            <w:r>
              <w:t xml:space="preserve"> folder</w:t>
            </w:r>
          </w:p>
        </w:tc>
      </w:tr>
      <w:tr w:rsidR="006F5938" w:rsidRPr="004A5F4E" w14:paraId="67AEB6EE" w14:textId="77777777" w:rsidTr="006F5938">
        <w:tc>
          <w:tcPr>
            <w:tcW w:w="2361" w:type="dxa"/>
          </w:tcPr>
          <w:p w14:paraId="2B64EDEA" w14:textId="1BB8F814" w:rsidR="006F5938" w:rsidRPr="004A5F4E" w:rsidRDefault="006F5938" w:rsidP="006F5938">
            <w:r>
              <w:t>Hard copy forms</w:t>
            </w:r>
          </w:p>
        </w:tc>
        <w:tc>
          <w:tcPr>
            <w:tcW w:w="1745" w:type="dxa"/>
          </w:tcPr>
          <w:p w14:paraId="5A07E5E0" w14:textId="28A0AEA2" w:rsidR="006F5938" w:rsidRPr="004A5F4E" w:rsidRDefault="006F5938" w:rsidP="006F5938">
            <w:r>
              <w:t>Members who pay for entry to our events via the safe in Reception complete a form</w:t>
            </w:r>
          </w:p>
        </w:tc>
        <w:tc>
          <w:tcPr>
            <w:tcW w:w="1276" w:type="dxa"/>
          </w:tcPr>
          <w:p w14:paraId="7C0AB83C" w14:textId="350C1089" w:rsidR="006F5938" w:rsidRPr="004A5F4E" w:rsidRDefault="006F5938" w:rsidP="006F5938">
            <w:r>
              <w:t>Contract</w:t>
            </w:r>
          </w:p>
        </w:tc>
        <w:tc>
          <w:tcPr>
            <w:tcW w:w="1417" w:type="dxa"/>
          </w:tcPr>
          <w:p w14:paraId="424ACB49" w14:textId="77777777" w:rsidR="006F5938" w:rsidRPr="004A5F4E" w:rsidRDefault="006F5938" w:rsidP="006F5938"/>
        </w:tc>
        <w:tc>
          <w:tcPr>
            <w:tcW w:w="2268" w:type="dxa"/>
          </w:tcPr>
          <w:p w14:paraId="4A65822A" w14:textId="0F227292" w:rsidR="006F5938" w:rsidRPr="004A5F4E" w:rsidRDefault="006F5938" w:rsidP="006F5938">
            <w:r>
              <w:t>Any hard copy forms should be destroyed after the event</w:t>
            </w:r>
          </w:p>
        </w:tc>
        <w:tc>
          <w:tcPr>
            <w:tcW w:w="1843" w:type="dxa"/>
          </w:tcPr>
          <w:p w14:paraId="333F6C83" w14:textId="50AF323A" w:rsidR="006F5938" w:rsidRPr="004A5F4E" w:rsidRDefault="006F5938" w:rsidP="006F5938">
            <w:r>
              <w:t>PTA team organising each event</w:t>
            </w:r>
          </w:p>
        </w:tc>
        <w:tc>
          <w:tcPr>
            <w:tcW w:w="3119" w:type="dxa"/>
          </w:tcPr>
          <w:p w14:paraId="23329C9B" w14:textId="646E4CB5" w:rsidR="006F5938" w:rsidRPr="004A5F4E" w:rsidRDefault="006F5938" w:rsidP="006F5938">
            <w:r>
              <w:t>At organisers home</w:t>
            </w:r>
          </w:p>
        </w:tc>
      </w:tr>
      <w:tr w:rsidR="006F5938" w:rsidRPr="004A5F4E" w14:paraId="47A54331" w14:textId="77777777" w:rsidTr="006F5938">
        <w:tc>
          <w:tcPr>
            <w:tcW w:w="2361" w:type="dxa"/>
          </w:tcPr>
          <w:p w14:paraId="34ACB362" w14:textId="53A28056" w:rsidR="006F5938" w:rsidRPr="004A5F4E" w:rsidRDefault="006F5938" w:rsidP="006F5938">
            <w:r>
              <w:t>Email addresses and contact details of users of our website</w:t>
            </w:r>
          </w:p>
        </w:tc>
        <w:tc>
          <w:tcPr>
            <w:tcW w:w="1745" w:type="dxa"/>
          </w:tcPr>
          <w:p w14:paraId="606A9828" w14:textId="1C2258A8" w:rsidR="006F5938" w:rsidRPr="004A5F4E" w:rsidRDefault="006F5938" w:rsidP="006F5938">
            <w:r>
              <w:t xml:space="preserve">Correspondence </w:t>
            </w:r>
          </w:p>
        </w:tc>
        <w:tc>
          <w:tcPr>
            <w:tcW w:w="1276" w:type="dxa"/>
          </w:tcPr>
          <w:p w14:paraId="745C2366" w14:textId="6CAFF0B5" w:rsidR="006F5938" w:rsidRPr="004A5F4E" w:rsidRDefault="006F5938" w:rsidP="006F5938">
            <w:r>
              <w:t>Consent</w:t>
            </w:r>
          </w:p>
        </w:tc>
        <w:tc>
          <w:tcPr>
            <w:tcW w:w="1417" w:type="dxa"/>
          </w:tcPr>
          <w:p w14:paraId="0DC6FD57" w14:textId="77777777" w:rsidR="006F5938" w:rsidRPr="004A5F4E" w:rsidRDefault="006F5938" w:rsidP="006F5938"/>
        </w:tc>
        <w:tc>
          <w:tcPr>
            <w:tcW w:w="2268" w:type="dxa"/>
          </w:tcPr>
          <w:p w14:paraId="25F19AB2" w14:textId="4F52E15D" w:rsidR="006F5938" w:rsidRPr="004A5F4E" w:rsidRDefault="006F5938" w:rsidP="006F5938">
            <w:r>
              <w:t>Users can remove themselves, or request to be removed once they no longer need access</w:t>
            </w:r>
            <w:r w:rsidR="009E5B73">
              <w:t xml:space="preserve">.  If they have not logged in for 2 years, then their </w:t>
            </w:r>
            <w:r w:rsidR="009E5B73">
              <w:lastRenderedPageBreak/>
              <w:t>account will be deleted.</w:t>
            </w:r>
            <w:bookmarkStart w:id="0" w:name="_GoBack"/>
            <w:bookmarkEnd w:id="0"/>
          </w:p>
        </w:tc>
        <w:tc>
          <w:tcPr>
            <w:tcW w:w="1843" w:type="dxa"/>
          </w:tcPr>
          <w:p w14:paraId="40C858F5" w14:textId="34931FB4" w:rsidR="006F5938" w:rsidRPr="004A5F4E" w:rsidRDefault="006F5938" w:rsidP="006F5938">
            <w:r>
              <w:lastRenderedPageBreak/>
              <w:t xml:space="preserve">PTA team who have access to website </w:t>
            </w:r>
          </w:p>
        </w:tc>
        <w:tc>
          <w:tcPr>
            <w:tcW w:w="3119" w:type="dxa"/>
          </w:tcPr>
          <w:p w14:paraId="610994FB" w14:textId="0B341782" w:rsidR="006F5938" w:rsidRPr="004A5F4E" w:rsidRDefault="006F5938" w:rsidP="006F5938">
            <w:r>
              <w:t>PTA Events website</w:t>
            </w:r>
          </w:p>
        </w:tc>
      </w:tr>
      <w:tr w:rsidR="006F5938" w:rsidRPr="004A5F4E" w14:paraId="0565D98D" w14:textId="77777777" w:rsidTr="006F5938">
        <w:tc>
          <w:tcPr>
            <w:tcW w:w="2361" w:type="dxa"/>
          </w:tcPr>
          <w:p w14:paraId="2A0F78C2" w14:textId="687684E8" w:rsidR="006F5938" w:rsidRPr="004A5F4E" w:rsidRDefault="006F5938" w:rsidP="006F5938">
            <w:r>
              <w:t>Email addresses and possibly contact details of anyone who has emailed either of our inboxes</w:t>
            </w:r>
          </w:p>
        </w:tc>
        <w:tc>
          <w:tcPr>
            <w:tcW w:w="1745" w:type="dxa"/>
          </w:tcPr>
          <w:p w14:paraId="2E9868AB" w14:textId="25D59857" w:rsidR="006F5938" w:rsidRPr="004A5F4E" w:rsidRDefault="006F5938" w:rsidP="006F5938">
            <w:r>
              <w:t>Correspondence</w:t>
            </w:r>
          </w:p>
        </w:tc>
        <w:tc>
          <w:tcPr>
            <w:tcW w:w="1276" w:type="dxa"/>
          </w:tcPr>
          <w:p w14:paraId="27F438D2" w14:textId="0E421634" w:rsidR="006F5938" w:rsidRPr="004A5F4E" w:rsidRDefault="006F5938" w:rsidP="006F5938">
            <w:r>
              <w:t>Consent</w:t>
            </w:r>
          </w:p>
        </w:tc>
        <w:tc>
          <w:tcPr>
            <w:tcW w:w="1417" w:type="dxa"/>
          </w:tcPr>
          <w:p w14:paraId="5F349BD1" w14:textId="77777777" w:rsidR="006F5938" w:rsidRPr="004A5F4E" w:rsidRDefault="006F5938" w:rsidP="006F5938"/>
        </w:tc>
        <w:tc>
          <w:tcPr>
            <w:tcW w:w="2268" w:type="dxa"/>
          </w:tcPr>
          <w:p w14:paraId="004A7E5E" w14:textId="18D70EEF" w:rsidR="006F5938" w:rsidRPr="004A5F4E" w:rsidRDefault="006F5938" w:rsidP="006F5938"/>
        </w:tc>
        <w:tc>
          <w:tcPr>
            <w:tcW w:w="1843" w:type="dxa"/>
          </w:tcPr>
          <w:p w14:paraId="44DE7CAB" w14:textId="185A7F24" w:rsidR="006F5938" w:rsidRPr="004A5F4E" w:rsidRDefault="006F5938" w:rsidP="006F5938">
            <w:r>
              <w:t>PTA team who have access to our email inboxes</w:t>
            </w:r>
          </w:p>
        </w:tc>
        <w:tc>
          <w:tcPr>
            <w:tcW w:w="3119" w:type="dxa"/>
          </w:tcPr>
          <w:p w14:paraId="26617F85" w14:textId="62CC4F09" w:rsidR="006F5938" w:rsidRPr="004A5F4E" w:rsidRDefault="006F5938" w:rsidP="006F5938">
            <w:r>
              <w:t>Email inboxes</w:t>
            </w:r>
          </w:p>
        </w:tc>
      </w:tr>
      <w:tr w:rsidR="006F5938" w:rsidRPr="004A5F4E" w14:paraId="44C8A80B" w14:textId="77777777" w:rsidTr="006F5938">
        <w:tc>
          <w:tcPr>
            <w:tcW w:w="2361" w:type="dxa"/>
          </w:tcPr>
          <w:p w14:paraId="49CD0F01" w14:textId="7530F2FF" w:rsidR="006F5938" w:rsidRPr="004A5F4E" w:rsidRDefault="006F5938" w:rsidP="006F5938">
            <w:r>
              <w:t>Trustees personal information (full name, address and Date of Birth)</w:t>
            </w:r>
          </w:p>
        </w:tc>
        <w:tc>
          <w:tcPr>
            <w:tcW w:w="1745" w:type="dxa"/>
          </w:tcPr>
          <w:p w14:paraId="5AC5638A" w14:textId="775D83BC" w:rsidR="006F5938" w:rsidRPr="004A5F4E" w:rsidRDefault="006F5938" w:rsidP="006F5938">
            <w:r>
              <w:t>Our committee members act as Trustees to our charity.</w:t>
            </w:r>
          </w:p>
        </w:tc>
        <w:tc>
          <w:tcPr>
            <w:tcW w:w="1276" w:type="dxa"/>
          </w:tcPr>
          <w:p w14:paraId="61889E97" w14:textId="0F699A24" w:rsidR="006F5938" w:rsidRPr="004A5F4E" w:rsidRDefault="006F5938" w:rsidP="006F5938">
            <w:r>
              <w:t>Legal obligation</w:t>
            </w:r>
          </w:p>
        </w:tc>
        <w:tc>
          <w:tcPr>
            <w:tcW w:w="1417" w:type="dxa"/>
          </w:tcPr>
          <w:p w14:paraId="5138F18D" w14:textId="77777777" w:rsidR="006F5938" w:rsidRPr="004A5F4E" w:rsidRDefault="006F5938" w:rsidP="006F5938"/>
        </w:tc>
        <w:tc>
          <w:tcPr>
            <w:tcW w:w="2268" w:type="dxa"/>
          </w:tcPr>
          <w:p w14:paraId="1097A13E" w14:textId="2E45CE98" w:rsidR="006F5938" w:rsidRPr="004A5F4E" w:rsidRDefault="006F5938" w:rsidP="006F5938">
            <w:r>
              <w:t>Any emails/written records of this information should be deleted or destroyed after passing onto The Charities Commission</w:t>
            </w:r>
          </w:p>
        </w:tc>
        <w:tc>
          <w:tcPr>
            <w:tcW w:w="1843" w:type="dxa"/>
          </w:tcPr>
          <w:p w14:paraId="24117408" w14:textId="6FB3FB3F" w:rsidR="006F5938" w:rsidRPr="004A5F4E" w:rsidRDefault="006F5938" w:rsidP="006F5938">
            <w:r>
              <w:t>Chair (or delegate)</w:t>
            </w:r>
          </w:p>
        </w:tc>
        <w:tc>
          <w:tcPr>
            <w:tcW w:w="3119" w:type="dxa"/>
          </w:tcPr>
          <w:p w14:paraId="4C9D2CB3" w14:textId="0785CF1E" w:rsidR="006F5938" w:rsidRPr="004A5F4E" w:rsidRDefault="006F5938" w:rsidP="006F5938">
            <w:r>
              <w:t>This information is passed onto The Charities Commission</w:t>
            </w:r>
          </w:p>
        </w:tc>
      </w:tr>
      <w:tr w:rsidR="006F5938" w:rsidRPr="004A5F4E" w14:paraId="4E4CE0B9" w14:textId="77777777" w:rsidTr="006F5938">
        <w:tc>
          <w:tcPr>
            <w:tcW w:w="2361" w:type="dxa"/>
          </w:tcPr>
          <w:p w14:paraId="3A7FF38E" w14:textId="6B5CECE9" w:rsidR="006F5938" w:rsidRPr="004A5F4E" w:rsidRDefault="006F5938" w:rsidP="006F5938">
            <w:r w:rsidRPr="004A5F4E">
              <w:t>Committee member bank account details</w:t>
            </w:r>
          </w:p>
        </w:tc>
        <w:tc>
          <w:tcPr>
            <w:tcW w:w="1745" w:type="dxa"/>
          </w:tcPr>
          <w:p w14:paraId="59AF53F8" w14:textId="7F14BC69" w:rsidR="006F5938" w:rsidRPr="004A5F4E" w:rsidRDefault="006F5938" w:rsidP="006F5938">
            <w:r w:rsidRPr="004A5F4E">
              <w:t xml:space="preserve">For </w:t>
            </w:r>
            <w:r>
              <w:t>paying expenses via BACS (payment can also be made by cheque, depending on the person’s preference)</w:t>
            </w:r>
          </w:p>
        </w:tc>
        <w:tc>
          <w:tcPr>
            <w:tcW w:w="1276" w:type="dxa"/>
          </w:tcPr>
          <w:p w14:paraId="36353294" w14:textId="339572A4" w:rsidR="006F5938" w:rsidRPr="004A5F4E" w:rsidRDefault="006F5938" w:rsidP="006F5938">
            <w:r>
              <w:t>Consent</w:t>
            </w:r>
          </w:p>
        </w:tc>
        <w:tc>
          <w:tcPr>
            <w:tcW w:w="1417" w:type="dxa"/>
          </w:tcPr>
          <w:p w14:paraId="31E2174E" w14:textId="77777777" w:rsidR="006F5938" w:rsidRPr="004A5F4E" w:rsidRDefault="006F5938" w:rsidP="006F5938"/>
        </w:tc>
        <w:tc>
          <w:tcPr>
            <w:tcW w:w="2268" w:type="dxa"/>
          </w:tcPr>
          <w:p w14:paraId="49A4E660" w14:textId="6460DAE7" w:rsidR="006F5938" w:rsidRPr="004A5F4E" w:rsidRDefault="006F5938" w:rsidP="006F5938">
            <w:r>
              <w:t>Before passing on the accounts (to the Independent Examiner, or incoming Treasurer), any bank account details should be redacted.</w:t>
            </w:r>
          </w:p>
        </w:tc>
        <w:tc>
          <w:tcPr>
            <w:tcW w:w="1843" w:type="dxa"/>
          </w:tcPr>
          <w:p w14:paraId="5626BEF3" w14:textId="5161CA59" w:rsidR="006F5938" w:rsidRPr="004A5F4E" w:rsidRDefault="006F5938" w:rsidP="006F5938">
            <w:r>
              <w:t>Signatories to the bank account</w:t>
            </w:r>
          </w:p>
        </w:tc>
        <w:tc>
          <w:tcPr>
            <w:tcW w:w="3119" w:type="dxa"/>
          </w:tcPr>
          <w:p w14:paraId="27785475" w14:textId="34F4086C" w:rsidR="006F5938" w:rsidRPr="004A5F4E" w:rsidRDefault="006F5938" w:rsidP="006F5938">
            <w:r>
              <w:t>The Treasurer may have this information as a hard copy on expense claims forms.</w:t>
            </w:r>
          </w:p>
        </w:tc>
      </w:tr>
      <w:tr w:rsidR="006F5938" w:rsidRPr="004A5F4E" w14:paraId="5AE2A5A8" w14:textId="77777777" w:rsidTr="006F5938">
        <w:tc>
          <w:tcPr>
            <w:tcW w:w="2361" w:type="dxa"/>
          </w:tcPr>
          <w:p w14:paraId="3F87B526" w14:textId="77777777" w:rsidR="006F5938" w:rsidRPr="004A5F4E" w:rsidRDefault="006F5938" w:rsidP="006F5938"/>
        </w:tc>
        <w:tc>
          <w:tcPr>
            <w:tcW w:w="1745" w:type="dxa"/>
          </w:tcPr>
          <w:p w14:paraId="543D5509" w14:textId="77777777" w:rsidR="006F5938" w:rsidRPr="004A5F4E" w:rsidRDefault="006F5938" w:rsidP="006F5938"/>
        </w:tc>
        <w:tc>
          <w:tcPr>
            <w:tcW w:w="1276" w:type="dxa"/>
          </w:tcPr>
          <w:p w14:paraId="4FF41921" w14:textId="77777777" w:rsidR="006F5938" w:rsidRPr="004A5F4E" w:rsidRDefault="006F5938" w:rsidP="006F5938"/>
        </w:tc>
        <w:tc>
          <w:tcPr>
            <w:tcW w:w="1417" w:type="dxa"/>
          </w:tcPr>
          <w:p w14:paraId="6274DF2D" w14:textId="77777777" w:rsidR="006F5938" w:rsidRPr="004A5F4E" w:rsidRDefault="006F5938" w:rsidP="006F5938"/>
        </w:tc>
        <w:tc>
          <w:tcPr>
            <w:tcW w:w="2268" w:type="dxa"/>
          </w:tcPr>
          <w:p w14:paraId="38A2B989" w14:textId="77777777" w:rsidR="006F5938" w:rsidRPr="004A5F4E" w:rsidRDefault="006F5938" w:rsidP="006F5938"/>
        </w:tc>
        <w:tc>
          <w:tcPr>
            <w:tcW w:w="1843" w:type="dxa"/>
          </w:tcPr>
          <w:p w14:paraId="55B47DBB" w14:textId="77777777" w:rsidR="006F5938" w:rsidRPr="004A5F4E" w:rsidRDefault="006F5938" w:rsidP="006F5938"/>
        </w:tc>
        <w:tc>
          <w:tcPr>
            <w:tcW w:w="3119" w:type="dxa"/>
          </w:tcPr>
          <w:p w14:paraId="08485B49" w14:textId="77777777" w:rsidR="006F5938" w:rsidRPr="004A5F4E" w:rsidRDefault="006F5938" w:rsidP="006F5938"/>
        </w:tc>
      </w:tr>
    </w:tbl>
    <w:p w14:paraId="42A6D17C" w14:textId="391745CE" w:rsidR="00CA1E7B" w:rsidRPr="004A5F4E" w:rsidRDefault="00CA1E7B"/>
    <w:p w14:paraId="4CDDB1FF" w14:textId="70026C62" w:rsidR="00CA1E7B" w:rsidRDefault="00CA1E7B">
      <w:pPr>
        <w:rPr>
          <w:b/>
        </w:rPr>
      </w:pPr>
    </w:p>
    <w:p w14:paraId="2804E942" w14:textId="6BA8B3DA" w:rsidR="00CA1E7B" w:rsidRPr="00585513" w:rsidRDefault="00CA1E7B" w:rsidP="00585513">
      <w:pPr>
        <w:spacing w:after="0"/>
        <w:rPr>
          <w:b/>
          <w:sz w:val="16"/>
          <w:szCs w:val="16"/>
        </w:rPr>
      </w:pPr>
      <w:r w:rsidRPr="00585513">
        <w:rPr>
          <w:b/>
          <w:sz w:val="16"/>
          <w:szCs w:val="16"/>
        </w:rPr>
        <w:t>Notes:</w:t>
      </w:r>
    </w:p>
    <w:p w14:paraId="4208A92E" w14:textId="1437B0DE" w:rsidR="00CA1E7B" w:rsidRPr="00585513" w:rsidRDefault="00CA1E7B" w:rsidP="00585513">
      <w:pPr>
        <w:spacing w:after="0"/>
        <w:rPr>
          <w:sz w:val="16"/>
          <w:szCs w:val="16"/>
        </w:rPr>
      </w:pPr>
      <w:r w:rsidRPr="00585513">
        <w:rPr>
          <w:sz w:val="16"/>
          <w:szCs w:val="16"/>
        </w:rPr>
        <w:t>1 – Each different purpose of processing should be on a separate line</w:t>
      </w:r>
    </w:p>
    <w:p w14:paraId="6B4CF5AE" w14:textId="77777777" w:rsidR="00CA1E7B" w:rsidRPr="00585513" w:rsidRDefault="00CA1E7B" w:rsidP="00585513">
      <w:pPr>
        <w:spacing w:after="0"/>
        <w:rPr>
          <w:sz w:val="16"/>
          <w:szCs w:val="16"/>
        </w:rPr>
      </w:pPr>
      <w:r w:rsidRPr="00585513">
        <w:rPr>
          <w:sz w:val="16"/>
          <w:szCs w:val="16"/>
        </w:rPr>
        <w:t xml:space="preserve">2 – Lawful basis should relate specifically to the purpose and therefore there may be </w:t>
      </w:r>
      <w:proofErr w:type="gramStart"/>
      <w:r w:rsidRPr="00585513">
        <w:rPr>
          <w:sz w:val="16"/>
          <w:szCs w:val="16"/>
        </w:rPr>
        <w:t>a number of</w:t>
      </w:r>
      <w:proofErr w:type="gramEnd"/>
      <w:r w:rsidRPr="00585513">
        <w:rPr>
          <w:sz w:val="16"/>
          <w:szCs w:val="16"/>
        </w:rPr>
        <w:t xml:space="preserve"> lawful bases for processing the same piece of information</w:t>
      </w:r>
    </w:p>
    <w:p w14:paraId="3788E1FB" w14:textId="2F1DDD9B" w:rsidR="00CA1E7B" w:rsidRPr="00585513" w:rsidRDefault="00CA1E7B" w:rsidP="00585513">
      <w:pPr>
        <w:spacing w:after="0"/>
        <w:rPr>
          <w:sz w:val="16"/>
          <w:szCs w:val="16"/>
        </w:rPr>
      </w:pPr>
      <w:r w:rsidRPr="00585513">
        <w:rPr>
          <w:sz w:val="16"/>
          <w:szCs w:val="16"/>
        </w:rPr>
        <w:t xml:space="preserve">3 – Only required where lawful basis for processing is legitimate interests. </w:t>
      </w:r>
    </w:p>
    <w:p w14:paraId="27CB48FE" w14:textId="77777777" w:rsidR="00CA1E7B" w:rsidRDefault="00CA1E7B">
      <w:pPr>
        <w:rPr>
          <w:sz w:val="14"/>
        </w:rPr>
      </w:pPr>
      <w:r>
        <w:rPr>
          <w:sz w:val="14"/>
        </w:rPr>
        <w:br w:type="page"/>
      </w:r>
    </w:p>
    <w:p w14:paraId="15172447" w14:textId="77777777" w:rsidR="00585513" w:rsidRDefault="00585513">
      <w:pPr>
        <w:rPr>
          <w:b/>
        </w:rPr>
        <w:sectPr w:rsidR="00585513" w:rsidSect="00585513">
          <w:pgSz w:w="16838" w:h="11906" w:orient="landscape"/>
          <w:pgMar w:top="1440" w:right="1440" w:bottom="1440" w:left="1440" w:header="708" w:footer="708" w:gutter="0"/>
          <w:cols w:space="708"/>
          <w:docGrid w:linePitch="360"/>
        </w:sectPr>
      </w:pPr>
    </w:p>
    <w:p w14:paraId="45963937" w14:textId="10348651" w:rsidR="00CA1E7B" w:rsidRDefault="00CA1E7B">
      <w:pPr>
        <w:rPr>
          <w:b/>
        </w:rPr>
      </w:pPr>
      <w:r w:rsidRPr="00743DAF">
        <w:rPr>
          <w:b/>
        </w:rPr>
        <w:lastRenderedPageBreak/>
        <w:t>Appendix B – Annual checklist</w:t>
      </w:r>
    </w:p>
    <w:p w14:paraId="4A1198D5" w14:textId="21F79BA6" w:rsidR="00445F1E" w:rsidRPr="00445F1E" w:rsidRDefault="00445F1E" w:rsidP="00445F1E">
      <w:pPr>
        <w:pStyle w:val="ListParagraph"/>
        <w:numPr>
          <w:ilvl w:val="0"/>
          <w:numId w:val="10"/>
        </w:numPr>
      </w:pPr>
      <w:r w:rsidRPr="00445F1E">
        <w:t>Ensure Data Protection Review is included as an agenda item at the AGM</w:t>
      </w:r>
    </w:p>
    <w:p w14:paraId="331AE8B3" w14:textId="2A62B401" w:rsidR="00445F1E" w:rsidRDefault="00445F1E" w:rsidP="00445F1E">
      <w:pPr>
        <w:pStyle w:val="ListParagraph"/>
        <w:numPr>
          <w:ilvl w:val="0"/>
          <w:numId w:val="10"/>
        </w:numPr>
      </w:pPr>
      <w:r w:rsidRPr="00445F1E">
        <w:t xml:space="preserve">Review </w:t>
      </w:r>
      <w:r>
        <w:t>Data Protection Policy to check if there have been any changes to data processing in past year</w:t>
      </w:r>
    </w:p>
    <w:p w14:paraId="27A062DB" w14:textId="730A1933" w:rsidR="00445F1E" w:rsidRDefault="00445F1E" w:rsidP="00445F1E">
      <w:pPr>
        <w:pStyle w:val="ListParagraph"/>
        <w:numPr>
          <w:ilvl w:val="0"/>
          <w:numId w:val="10"/>
        </w:numPr>
      </w:pPr>
      <w:r>
        <w:t>Update Information Register</w:t>
      </w:r>
    </w:p>
    <w:p w14:paraId="6575B5AE" w14:textId="184A1F6D" w:rsidR="00445F1E" w:rsidRDefault="00445F1E" w:rsidP="00445F1E">
      <w:pPr>
        <w:pStyle w:val="ListParagraph"/>
        <w:numPr>
          <w:ilvl w:val="0"/>
          <w:numId w:val="10"/>
        </w:numPr>
      </w:pPr>
      <w:r>
        <w:t>Ensure any data is deleted or destroyed if no longer required</w:t>
      </w:r>
    </w:p>
    <w:p w14:paraId="6EA44C72" w14:textId="0D8A5364" w:rsidR="00445F1E" w:rsidRDefault="00445F1E" w:rsidP="00445F1E">
      <w:pPr>
        <w:pStyle w:val="ListParagraph"/>
        <w:numPr>
          <w:ilvl w:val="0"/>
          <w:numId w:val="10"/>
        </w:numPr>
      </w:pPr>
      <w:r>
        <w:t>Update Accountability Register once new committee members have been confirmed</w:t>
      </w:r>
    </w:p>
    <w:p w14:paraId="0EADE113" w14:textId="6E26C2D8" w:rsidR="00445F1E" w:rsidRDefault="00445F1E" w:rsidP="00445F1E">
      <w:pPr>
        <w:pStyle w:val="ListParagraph"/>
        <w:numPr>
          <w:ilvl w:val="0"/>
          <w:numId w:val="10"/>
        </w:numPr>
      </w:pPr>
      <w:r>
        <w:t xml:space="preserve">Ask </w:t>
      </w:r>
      <w:r w:rsidR="00540B49">
        <w:t>outgoing committee members to return any documents/ delete anything from their laptops etc and remove their access to folders and websites</w:t>
      </w:r>
    </w:p>
    <w:p w14:paraId="600DC75C" w14:textId="1E693D4B" w:rsidR="00540B49" w:rsidRDefault="00540B49" w:rsidP="00445F1E">
      <w:pPr>
        <w:pStyle w:val="ListParagraph"/>
        <w:numPr>
          <w:ilvl w:val="0"/>
          <w:numId w:val="10"/>
        </w:numPr>
      </w:pPr>
      <w:r>
        <w:t>Change passwords if necessary</w:t>
      </w:r>
    </w:p>
    <w:p w14:paraId="16874CD6" w14:textId="4E543279" w:rsidR="00540B49" w:rsidRDefault="00540B49" w:rsidP="00445F1E">
      <w:pPr>
        <w:pStyle w:val="ListParagraph"/>
        <w:numPr>
          <w:ilvl w:val="0"/>
          <w:numId w:val="10"/>
        </w:numPr>
      </w:pPr>
      <w:r>
        <w:t>Remove anyone who is no longer a parent at the school from the ‘supressed consent’ log</w:t>
      </w:r>
    </w:p>
    <w:p w14:paraId="0F212D38" w14:textId="1C75089E" w:rsidR="00540B49" w:rsidRPr="00445F1E" w:rsidRDefault="00540B49" w:rsidP="00445F1E">
      <w:pPr>
        <w:pStyle w:val="ListParagraph"/>
        <w:numPr>
          <w:ilvl w:val="0"/>
          <w:numId w:val="10"/>
        </w:numPr>
      </w:pPr>
      <w:r>
        <w:t>Treasurer to redact bank account details on expense forms</w:t>
      </w:r>
    </w:p>
    <w:p w14:paraId="7637E948" w14:textId="77777777" w:rsidR="00CA1E7B" w:rsidRDefault="00CA1E7B">
      <w:r>
        <w:br w:type="page"/>
      </w:r>
    </w:p>
    <w:p w14:paraId="6A3B07BC" w14:textId="77777777" w:rsidR="00585513" w:rsidRDefault="00585513">
      <w:pPr>
        <w:rPr>
          <w:b/>
        </w:rPr>
        <w:sectPr w:rsidR="00585513" w:rsidSect="00585513">
          <w:pgSz w:w="11906" w:h="16838"/>
          <w:pgMar w:top="1440" w:right="1440" w:bottom="1440" w:left="1440" w:header="708" w:footer="708" w:gutter="0"/>
          <w:cols w:space="708"/>
          <w:docGrid w:linePitch="360"/>
        </w:sectPr>
      </w:pPr>
    </w:p>
    <w:p w14:paraId="20A6D13F" w14:textId="443725B2" w:rsidR="00CA1E7B" w:rsidRDefault="00CA1E7B">
      <w:pPr>
        <w:rPr>
          <w:b/>
        </w:rPr>
      </w:pPr>
      <w:r w:rsidRPr="00A61402">
        <w:rPr>
          <w:b/>
        </w:rPr>
        <w:lastRenderedPageBreak/>
        <w:t xml:space="preserve">Appendix C </w:t>
      </w:r>
      <w:r w:rsidR="00743DAF">
        <w:rPr>
          <w:b/>
        </w:rPr>
        <w:t>–</w:t>
      </w:r>
      <w:r w:rsidRPr="00A61402">
        <w:rPr>
          <w:b/>
        </w:rPr>
        <w:t xml:space="preserve"> </w:t>
      </w:r>
      <w:r w:rsidR="00A61402" w:rsidRPr="00A61402">
        <w:rPr>
          <w:b/>
        </w:rPr>
        <w:t>Accountability</w:t>
      </w:r>
      <w:r w:rsidR="00743DAF">
        <w:rPr>
          <w:b/>
        </w:rPr>
        <w:t xml:space="preserve"> Register</w:t>
      </w:r>
      <w:r w:rsidR="00CD3428">
        <w:rPr>
          <w:b/>
        </w:rPr>
        <w:t xml:space="preserve"> </w:t>
      </w:r>
      <w:r w:rsidR="00CD3428" w:rsidRPr="00CD3428">
        <w:rPr>
          <w:b/>
          <w:color w:val="FF0000"/>
        </w:rPr>
        <w:t xml:space="preserve">[A completed version is kept on our </w:t>
      </w:r>
      <w:proofErr w:type="spellStart"/>
      <w:r w:rsidR="00CD3428" w:rsidRPr="00CD3428">
        <w:rPr>
          <w:b/>
          <w:color w:val="FF0000"/>
        </w:rPr>
        <w:t>DropBox</w:t>
      </w:r>
      <w:proofErr w:type="spellEnd"/>
      <w:r w:rsidR="00CD3428" w:rsidRPr="00CD3428">
        <w:rPr>
          <w:b/>
          <w:color w:val="FF0000"/>
        </w:rPr>
        <w:t xml:space="preserve"> folder]</w:t>
      </w:r>
    </w:p>
    <w:tbl>
      <w:tblPr>
        <w:tblStyle w:val="TableGrid"/>
        <w:tblW w:w="14312" w:type="dxa"/>
        <w:tblLayout w:type="fixed"/>
        <w:tblLook w:val="04A0" w:firstRow="1" w:lastRow="0" w:firstColumn="1" w:lastColumn="0" w:noHBand="0" w:noVBand="1"/>
      </w:tblPr>
      <w:tblGrid>
        <w:gridCol w:w="1736"/>
        <w:gridCol w:w="1661"/>
        <w:gridCol w:w="1134"/>
        <w:gridCol w:w="1701"/>
        <w:gridCol w:w="1560"/>
        <w:gridCol w:w="1701"/>
        <w:gridCol w:w="1559"/>
        <w:gridCol w:w="2268"/>
        <w:gridCol w:w="992"/>
      </w:tblGrid>
      <w:tr w:rsidR="00F32A49" w14:paraId="622FB344" w14:textId="77777777" w:rsidTr="00F32A49">
        <w:tc>
          <w:tcPr>
            <w:tcW w:w="1736" w:type="dxa"/>
          </w:tcPr>
          <w:p w14:paraId="4FA5D69C" w14:textId="3A8B2768" w:rsidR="00B92E46" w:rsidRDefault="00B92E46">
            <w:pPr>
              <w:rPr>
                <w:b/>
              </w:rPr>
            </w:pPr>
            <w:r>
              <w:rPr>
                <w:b/>
              </w:rPr>
              <w:t>Name</w:t>
            </w:r>
          </w:p>
        </w:tc>
        <w:tc>
          <w:tcPr>
            <w:tcW w:w="1661" w:type="dxa"/>
          </w:tcPr>
          <w:p w14:paraId="282701BB" w14:textId="78C43333" w:rsidR="00B92E46" w:rsidRDefault="00B92E46">
            <w:pPr>
              <w:rPr>
                <w:b/>
              </w:rPr>
            </w:pPr>
            <w:r>
              <w:rPr>
                <w:b/>
              </w:rPr>
              <w:t>Committee role</w:t>
            </w:r>
          </w:p>
        </w:tc>
        <w:tc>
          <w:tcPr>
            <w:tcW w:w="1134" w:type="dxa"/>
          </w:tcPr>
          <w:p w14:paraId="7B7A1B5A" w14:textId="05D6F289" w:rsidR="00B92E46" w:rsidRDefault="00B92E46">
            <w:pPr>
              <w:rPr>
                <w:b/>
              </w:rPr>
            </w:pPr>
            <w:r>
              <w:rPr>
                <w:b/>
              </w:rPr>
              <w:t xml:space="preserve">Access to </w:t>
            </w:r>
            <w:hyperlink r:id="rId16" w:history="1">
              <w:r w:rsidRPr="002D5FFD">
                <w:rPr>
                  <w:rStyle w:val="Hyperlink"/>
                  <w:b/>
                </w:rPr>
                <w:t>wbis.pta@hotmail.com</w:t>
              </w:r>
            </w:hyperlink>
          </w:p>
        </w:tc>
        <w:tc>
          <w:tcPr>
            <w:tcW w:w="1701" w:type="dxa"/>
          </w:tcPr>
          <w:p w14:paraId="16784349" w14:textId="5E8D26F8" w:rsidR="00B92E46" w:rsidRDefault="00B92E46">
            <w:pPr>
              <w:rPr>
                <w:b/>
              </w:rPr>
            </w:pPr>
            <w:r>
              <w:rPr>
                <w:b/>
              </w:rPr>
              <w:t xml:space="preserve">Access to </w:t>
            </w:r>
            <w:hyperlink r:id="rId17" w:history="1">
              <w:r w:rsidRPr="002D5FFD">
                <w:rPr>
                  <w:rStyle w:val="Hyperlink"/>
                  <w:b/>
                </w:rPr>
                <w:t>wbisa.treasurer@outlook.com</w:t>
              </w:r>
            </w:hyperlink>
          </w:p>
        </w:tc>
        <w:tc>
          <w:tcPr>
            <w:tcW w:w="1560" w:type="dxa"/>
          </w:tcPr>
          <w:p w14:paraId="1EB9F71A" w14:textId="7FDADC82" w:rsidR="00B92E46" w:rsidRDefault="00B92E46">
            <w:pPr>
              <w:rPr>
                <w:b/>
              </w:rPr>
            </w:pPr>
            <w:r>
              <w:rPr>
                <w:b/>
              </w:rPr>
              <w:t>PTA Events website administrator</w:t>
            </w:r>
          </w:p>
        </w:tc>
        <w:tc>
          <w:tcPr>
            <w:tcW w:w="1701" w:type="dxa"/>
          </w:tcPr>
          <w:p w14:paraId="5F496108" w14:textId="5CB6741A" w:rsidR="00B92E46" w:rsidRDefault="00B92E46">
            <w:pPr>
              <w:rPr>
                <w:b/>
              </w:rPr>
            </w:pPr>
            <w:r>
              <w:rPr>
                <w:b/>
              </w:rPr>
              <w:t xml:space="preserve">Access to WBISA </w:t>
            </w:r>
            <w:proofErr w:type="spellStart"/>
            <w:r>
              <w:rPr>
                <w:b/>
              </w:rPr>
              <w:t>DropBox</w:t>
            </w:r>
            <w:proofErr w:type="spellEnd"/>
            <w:r>
              <w:rPr>
                <w:b/>
              </w:rPr>
              <w:t xml:space="preserve"> folders</w:t>
            </w:r>
          </w:p>
        </w:tc>
        <w:tc>
          <w:tcPr>
            <w:tcW w:w="1559" w:type="dxa"/>
          </w:tcPr>
          <w:p w14:paraId="1D1C5FC7" w14:textId="63C9842A" w:rsidR="00B92E46" w:rsidRDefault="00B92E46">
            <w:pPr>
              <w:rPr>
                <w:b/>
              </w:rPr>
            </w:pPr>
            <w:r>
              <w:rPr>
                <w:b/>
              </w:rPr>
              <w:t>Facebook group Administrator</w:t>
            </w:r>
          </w:p>
        </w:tc>
        <w:tc>
          <w:tcPr>
            <w:tcW w:w="2268" w:type="dxa"/>
          </w:tcPr>
          <w:p w14:paraId="78DB12B1" w14:textId="513CDC5E" w:rsidR="00B92E46" w:rsidRDefault="00B92E46">
            <w:pPr>
              <w:rPr>
                <w:b/>
              </w:rPr>
            </w:pPr>
            <w:r>
              <w:rPr>
                <w:b/>
              </w:rPr>
              <w:t>Signature</w:t>
            </w:r>
          </w:p>
        </w:tc>
        <w:tc>
          <w:tcPr>
            <w:tcW w:w="992" w:type="dxa"/>
          </w:tcPr>
          <w:p w14:paraId="0768FFF3" w14:textId="1364E296" w:rsidR="00B92E46" w:rsidRDefault="00B92E46">
            <w:pPr>
              <w:rPr>
                <w:b/>
              </w:rPr>
            </w:pPr>
            <w:r>
              <w:rPr>
                <w:b/>
              </w:rPr>
              <w:t>Date</w:t>
            </w:r>
          </w:p>
        </w:tc>
      </w:tr>
      <w:tr w:rsidR="00F32A49" w14:paraId="69F8ECB5" w14:textId="77777777" w:rsidTr="00F32A49">
        <w:tc>
          <w:tcPr>
            <w:tcW w:w="1736" w:type="dxa"/>
          </w:tcPr>
          <w:p w14:paraId="5AFD1510" w14:textId="331D1751" w:rsidR="00B92E46" w:rsidRPr="00AD02F0" w:rsidRDefault="00B92E46"/>
        </w:tc>
        <w:tc>
          <w:tcPr>
            <w:tcW w:w="1661" w:type="dxa"/>
          </w:tcPr>
          <w:p w14:paraId="3A1DED17" w14:textId="63A7B023" w:rsidR="00B92E46" w:rsidRPr="00AD02F0" w:rsidRDefault="00B92E46"/>
        </w:tc>
        <w:tc>
          <w:tcPr>
            <w:tcW w:w="1134" w:type="dxa"/>
          </w:tcPr>
          <w:p w14:paraId="291D62E0" w14:textId="2C1CB064" w:rsidR="00B92E46" w:rsidRPr="00AD02F0" w:rsidRDefault="00B92E46"/>
        </w:tc>
        <w:tc>
          <w:tcPr>
            <w:tcW w:w="1701" w:type="dxa"/>
          </w:tcPr>
          <w:p w14:paraId="6766E4D8" w14:textId="34B202A8" w:rsidR="00B92E46" w:rsidRPr="00AD02F0" w:rsidRDefault="00B92E46"/>
        </w:tc>
        <w:tc>
          <w:tcPr>
            <w:tcW w:w="1560" w:type="dxa"/>
          </w:tcPr>
          <w:p w14:paraId="71661885" w14:textId="02CE0567" w:rsidR="00B92E46" w:rsidRPr="00AD02F0" w:rsidRDefault="00B92E46"/>
        </w:tc>
        <w:tc>
          <w:tcPr>
            <w:tcW w:w="1701" w:type="dxa"/>
          </w:tcPr>
          <w:p w14:paraId="74C78F4A" w14:textId="3C4A2083" w:rsidR="00B92E46" w:rsidRPr="00AD02F0" w:rsidRDefault="00B92E46"/>
        </w:tc>
        <w:tc>
          <w:tcPr>
            <w:tcW w:w="1559" w:type="dxa"/>
          </w:tcPr>
          <w:p w14:paraId="26D0F628" w14:textId="2D8401E9" w:rsidR="00B92E46" w:rsidRPr="00AD02F0" w:rsidRDefault="00B92E46"/>
        </w:tc>
        <w:tc>
          <w:tcPr>
            <w:tcW w:w="2268" w:type="dxa"/>
          </w:tcPr>
          <w:p w14:paraId="03AA8F1B" w14:textId="77777777" w:rsidR="00B92E46" w:rsidRPr="00AD02F0" w:rsidRDefault="00B92E46"/>
        </w:tc>
        <w:tc>
          <w:tcPr>
            <w:tcW w:w="992" w:type="dxa"/>
          </w:tcPr>
          <w:p w14:paraId="4140B1FC" w14:textId="77777777" w:rsidR="00B92E46" w:rsidRPr="00AD02F0" w:rsidRDefault="00B92E46"/>
        </w:tc>
      </w:tr>
      <w:tr w:rsidR="00F32A49" w14:paraId="3A01161C" w14:textId="77777777" w:rsidTr="00F32A49">
        <w:tc>
          <w:tcPr>
            <w:tcW w:w="1736" w:type="dxa"/>
          </w:tcPr>
          <w:p w14:paraId="0D9DC5A2" w14:textId="5993C3EC" w:rsidR="00AD02F0" w:rsidRPr="00AD02F0" w:rsidRDefault="00AD02F0" w:rsidP="00AD02F0"/>
        </w:tc>
        <w:tc>
          <w:tcPr>
            <w:tcW w:w="1661" w:type="dxa"/>
          </w:tcPr>
          <w:p w14:paraId="78B37E36" w14:textId="063926D7" w:rsidR="00AD02F0" w:rsidRPr="00AD02F0" w:rsidRDefault="00AD02F0" w:rsidP="00AD02F0"/>
        </w:tc>
        <w:tc>
          <w:tcPr>
            <w:tcW w:w="1134" w:type="dxa"/>
          </w:tcPr>
          <w:p w14:paraId="18FDDDD2" w14:textId="734A58AF" w:rsidR="00AD02F0" w:rsidRPr="00AD02F0" w:rsidRDefault="00AD02F0" w:rsidP="00AD02F0"/>
        </w:tc>
        <w:tc>
          <w:tcPr>
            <w:tcW w:w="1701" w:type="dxa"/>
          </w:tcPr>
          <w:p w14:paraId="5E339309" w14:textId="4C04E823" w:rsidR="00AD02F0" w:rsidRPr="00AD02F0" w:rsidRDefault="00AD02F0" w:rsidP="00AD02F0"/>
        </w:tc>
        <w:tc>
          <w:tcPr>
            <w:tcW w:w="1560" w:type="dxa"/>
          </w:tcPr>
          <w:p w14:paraId="7B9CA0A0" w14:textId="43310E78" w:rsidR="00AD02F0" w:rsidRPr="00AD02F0" w:rsidRDefault="00AD02F0" w:rsidP="00AD02F0"/>
        </w:tc>
        <w:tc>
          <w:tcPr>
            <w:tcW w:w="1701" w:type="dxa"/>
          </w:tcPr>
          <w:p w14:paraId="42CB0A98" w14:textId="6B1296D3" w:rsidR="00AD02F0" w:rsidRPr="00AD02F0" w:rsidRDefault="00AD02F0" w:rsidP="00AD02F0"/>
        </w:tc>
        <w:tc>
          <w:tcPr>
            <w:tcW w:w="1559" w:type="dxa"/>
          </w:tcPr>
          <w:p w14:paraId="0262356D" w14:textId="7E1447C7" w:rsidR="00AD02F0" w:rsidRPr="00AD02F0" w:rsidRDefault="00AD02F0" w:rsidP="00AD02F0"/>
        </w:tc>
        <w:tc>
          <w:tcPr>
            <w:tcW w:w="2268" w:type="dxa"/>
          </w:tcPr>
          <w:p w14:paraId="2D9EFE8E" w14:textId="77777777" w:rsidR="00AD02F0" w:rsidRPr="00AD02F0" w:rsidRDefault="00AD02F0" w:rsidP="00AD02F0"/>
        </w:tc>
        <w:tc>
          <w:tcPr>
            <w:tcW w:w="992" w:type="dxa"/>
          </w:tcPr>
          <w:p w14:paraId="479854FC" w14:textId="77777777" w:rsidR="00AD02F0" w:rsidRPr="00AD02F0" w:rsidRDefault="00AD02F0" w:rsidP="00AD02F0"/>
        </w:tc>
      </w:tr>
      <w:tr w:rsidR="00F32A49" w14:paraId="5A0313CD" w14:textId="77777777" w:rsidTr="00F32A49">
        <w:tc>
          <w:tcPr>
            <w:tcW w:w="1736" w:type="dxa"/>
          </w:tcPr>
          <w:p w14:paraId="56BA0823" w14:textId="67469904" w:rsidR="00AD02F0" w:rsidRPr="00AD02F0" w:rsidRDefault="00AD02F0" w:rsidP="00AD02F0"/>
        </w:tc>
        <w:tc>
          <w:tcPr>
            <w:tcW w:w="1661" w:type="dxa"/>
          </w:tcPr>
          <w:p w14:paraId="39D709FF" w14:textId="71A1CD1C" w:rsidR="00AD02F0" w:rsidRPr="00AD02F0" w:rsidRDefault="00AD02F0" w:rsidP="00AD02F0"/>
        </w:tc>
        <w:tc>
          <w:tcPr>
            <w:tcW w:w="1134" w:type="dxa"/>
          </w:tcPr>
          <w:p w14:paraId="09A748F7" w14:textId="46CE4109" w:rsidR="00AD02F0" w:rsidRPr="00AD02F0" w:rsidRDefault="00AD02F0" w:rsidP="00AD02F0"/>
        </w:tc>
        <w:tc>
          <w:tcPr>
            <w:tcW w:w="1701" w:type="dxa"/>
          </w:tcPr>
          <w:p w14:paraId="71A6F096" w14:textId="396DDD44" w:rsidR="00AD02F0" w:rsidRPr="00AD02F0" w:rsidRDefault="00AD02F0" w:rsidP="00AD02F0"/>
        </w:tc>
        <w:tc>
          <w:tcPr>
            <w:tcW w:w="1560" w:type="dxa"/>
          </w:tcPr>
          <w:p w14:paraId="2C68A7EC" w14:textId="37FE7F7E" w:rsidR="00AD02F0" w:rsidRPr="00AD02F0" w:rsidRDefault="00AD02F0" w:rsidP="00AD02F0"/>
        </w:tc>
        <w:tc>
          <w:tcPr>
            <w:tcW w:w="1701" w:type="dxa"/>
          </w:tcPr>
          <w:p w14:paraId="45FEE545" w14:textId="0BF458C7" w:rsidR="00AD02F0" w:rsidRPr="00AD02F0" w:rsidRDefault="00AD02F0" w:rsidP="00AD02F0"/>
        </w:tc>
        <w:tc>
          <w:tcPr>
            <w:tcW w:w="1559" w:type="dxa"/>
          </w:tcPr>
          <w:p w14:paraId="5EAE6E6B" w14:textId="14D008F5" w:rsidR="00AD02F0" w:rsidRPr="00AD02F0" w:rsidRDefault="00AD02F0" w:rsidP="00AD02F0"/>
        </w:tc>
        <w:tc>
          <w:tcPr>
            <w:tcW w:w="2268" w:type="dxa"/>
          </w:tcPr>
          <w:p w14:paraId="6F0EC7C5" w14:textId="77777777" w:rsidR="00AD02F0" w:rsidRPr="00AD02F0" w:rsidRDefault="00AD02F0" w:rsidP="00AD02F0"/>
        </w:tc>
        <w:tc>
          <w:tcPr>
            <w:tcW w:w="992" w:type="dxa"/>
          </w:tcPr>
          <w:p w14:paraId="2512B6FF" w14:textId="77777777" w:rsidR="00AD02F0" w:rsidRPr="00AD02F0" w:rsidRDefault="00AD02F0" w:rsidP="00AD02F0"/>
        </w:tc>
      </w:tr>
      <w:tr w:rsidR="00F32A49" w14:paraId="5AD2BB67" w14:textId="77777777" w:rsidTr="00F32A49">
        <w:tc>
          <w:tcPr>
            <w:tcW w:w="1736" w:type="dxa"/>
          </w:tcPr>
          <w:p w14:paraId="431B7E08" w14:textId="51C7DE94" w:rsidR="0067570F" w:rsidRPr="00AD02F0" w:rsidRDefault="0067570F" w:rsidP="0067570F"/>
        </w:tc>
        <w:tc>
          <w:tcPr>
            <w:tcW w:w="1661" w:type="dxa"/>
          </w:tcPr>
          <w:p w14:paraId="10BEDB97" w14:textId="7BC86497" w:rsidR="0067570F" w:rsidRPr="00AD02F0" w:rsidRDefault="0067570F" w:rsidP="0067570F"/>
        </w:tc>
        <w:tc>
          <w:tcPr>
            <w:tcW w:w="1134" w:type="dxa"/>
          </w:tcPr>
          <w:p w14:paraId="04FAEBCD" w14:textId="7E46C389" w:rsidR="0067570F" w:rsidRPr="00AD02F0" w:rsidRDefault="0067570F" w:rsidP="0067570F"/>
        </w:tc>
        <w:tc>
          <w:tcPr>
            <w:tcW w:w="1701" w:type="dxa"/>
          </w:tcPr>
          <w:p w14:paraId="2934D6F0" w14:textId="2AA45B13" w:rsidR="0067570F" w:rsidRPr="00AD02F0" w:rsidRDefault="0067570F" w:rsidP="0067570F"/>
        </w:tc>
        <w:tc>
          <w:tcPr>
            <w:tcW w:w="1560" w:type="dxa"/>
          </w:tcPr>
          <w:p w14:paraId="6B268941" w14:textId="0515A695" w:rsidR="0067570F" w:rsidRPr="00AD02F0" w:rsidRDefault="0067570F" w:rsidP="0067570F"/>
        </w:tc>
        <w:tc>
          <w:tcPr>
            <w:tcW w:w="1701" w:type="dxa"/>
          </w:tcPr>
          <w:p w14:paraId="406C7B2C" w14:textId="4C1963C7" w:rsidR="0067570F" w:rsidRPr="00AD02F0" w:rsidRDefault="0067570F" w:rsidP="0067570F"/>
        </w:tc>
        <w:tc>
          <w:tcPr>
            <w:tcW w:w="1559" w:type="dxa"/>
          </w:tcPr>
          <w:p w14:paraId="1CBE2ADE" w14:textId="1A691362" w:rsidR="0067570F" w:rsidRPr="00AD02F0" w:rsidRDefault="0067570F" w:rsidP="0067570F"/>
        </w:tc>
        <w:tc>
          <w:tcPr>
            <w:tcW w:w="2268" w:type="dxa"/>
          </w:tcPr>
          <w:p w14:paraId="1AA086E5" w14:textId="77777777" w:rsidR="0067570F" w:rsidRPr="00AD02F0" w:rsidRDefault="0067570F" w:rsidP="0067570F"/>
        </w:tc>
        <w:tc>
          <w:tcPr>
            <w:tcW w:w="992" w:type="dxa"/>
          </w:tcPr>
          <w:p w14:paraId="1B63B2E5" w14:textId="77777777" w:rsidR="0067570F" w:rsidRPr="00AD02F0" w:rsidRDefault="0067570F" w:rsidP="0067570F"/>
        </w:tc>
      </w:tr>
      <w:tr w:rsidR="00F32A49" w14:paraId="5EA0F326" w14:textId="77777777" w:rsidTr="00F32A49">
        <w:tc>
          <w:tcPr>
            <w:tcW w:w="1736" w:type="dxa"/>
          </w:tcPr>
          <w:p w14:paraId="616C51CE" w14:textId="446EB299" w:rsidR="0067570F" w:rsidRPr="00AD02F0" w:rsidRDefault="0067570F" w:rsidP="0067570F"/>
        </w:tc>
        <w:tc>
          <w:tcPr>
            <w:tcW w:w="1661" w:type="dxa"/>
          </w:tcPr>
          <w:p w14:paraId="138B418D" w14:textId="76EEDBAF" w:rsidR="0067570F" w:rsidRPr="00AD02F0" w:rsidRDefault="0067570F" w:rsidP="0067570F"/>
        </w:tc>
        <w:tc>
          <w:tcPr>
            <w:tcW w:w="1134" w:type="dxa"/>
          </w:tcPr>
          <w:p w14:paraId="605E7F69" w14:textId="55FA1B1C" w:rsidR="0067570F" w:rsidRPr="00AD02F0" w:rsidRDefault="0067570F" w:rsidP="0067570F"/>
        </w:tc>
        <w:tc>
          <w:tcPr>
            <w:tcW w:w="1701" w:type="dxa"/>
          </w:tcPr>
          <w:p w14:paraId="244ABA09" w14:textId="28621631" w:rsidR="0067570F" w:rsidRPr="00AD02F0" w:rsidRDefault="0067570F" w:rsidP="0067570F"/>
        </w:tc>
        <w:tc>
          <w:tcPr>
            <w:tcW w:w="1560" w:type="dxa"/>
          </w:tcPr>
          <w:p w14:paraId="61CFAB68" w14:textId="66BE2A1A" w:rsidR="0067570F" w:rsidRPr="00AD02F0" w:rsidRDefault="0067570F" w:rsidP="0067570F"/>
        </w:tc>
        <w:tc>
          <w:tcPr>
            <w:tcW w:w="1701" w:type="dxa"/>
          </w:tcPr>
          <w:p w14:paraId="76EFA133" w14:textId="126FD153" w:rsidR="0067570F" w:rsidRPr="00AD02F0" w:rsidRDefault="0067570F" w:rsidP="0067570F"/>
        </w:tc>
        <w:tc>
          <w:tcPr>
            <w:tcW w:w="1559" w:type="dxa"/>
          </w:tcPr>
          <w:p w14:paraId="62081B5C" w14:textId="7BB2B8FE" w:rsidR="0067570F" w:rsidRPr="00AD02F0" w:rsidRDefault="0067570F" w:rsidP="0067570F"/>
        </w:tc>
        <w:tc>
          <w:tcPr>
            <w:tcW w:w="2268" w:type="dxa"/>
          </w:tcPr>
          <w:p w14:paraId="0347AEBD" w14:textId="77777777" w:rsidR="0067570F" w:rsidRPr="00AD02F0" w:rsidRDefault="0067570F" w:rsidP="0067570F"/>
        </w:tc>
        <w:tc>
          <w:tcPr>
            <w:tcW w:w="992" w:type="dxa"/>
          </w:tcPr>
          <w:p w14:paraId="70072EF2" w14:textId="77777777" w:rsidR="0067570F" w:rsidRPr="00AD02F0" w:rsidRDefault="0067570F" w:rsidP="0067570F"/>
        </w:tc>
      </w:tr>
      <w:tr w:rsidR="00F32A49" w14:paraId="608A1E52" w14:textId="77777777" w:rsidTr="00F32A49">
        <w:tc>
          <w:tcPr>
            <w:tcW w:w="1736" w:type="dxa"/>
          </w:tcPr>
          <w:p w14:paraId="5F9CE5AD" w14:textId="1A70DDA6" w:rsidR="0067570F" w:rsidRPr="00AD02F0" w:rsidRDefault="0067570F" w:rsidP="0067570F"/>
        </w:tc>
        <w:tc>
          <w:tcPr>
            <w:tcW w:w="1661" w:type="dxa"/>
          </w:tcPr>
          <w:p w14:paraId="2123F4C4" w14:textId="399168DE" w:rsidR="0067570F" w:rsidRPr="00AD02F0" w:rsidRDefault="0067570F" w:rsidP="0067570F"/>
        </w:tc>
        <w:tc>
          <w:tcPr>
            <w:tcW w:w="1134" w:type="dxa"/>
          </w:tcPr>
          <w:p w14:paraId="7B71D1A6" w14:textId="6203744C" w:rsidR="0067570F" w:rsidRPr="00AD02F0" w:rsidRDefault="0067570F" w:rsidP="0067570F"/>
        </w:tc>
        <w:tc>
          <w:tcPr>
            <w:tcW w:w="1701" w:type="dxa"/>
          </w:tcPr>
          <w:p w14:paraId="5884D453" w14:textId="0F419525" w:rsidR="0067570F" w:rsidRPr="00AD02F0" w:rsidRDefault="0067570F" w:rsidP="0067570F"/>
        </w:tc>
        <w:tc>
          <w:tcPr>
            <w:tcW w:w="1560" w:type="dxa"/>
          </w:tcPr>
          <w:p w14:paraId="7AD25A47" w14:textId="27414D5C" w:rsidR="0067570F" w:rsidRPr="00AD02F0" w:rsidRDefault="0067570F" w:rsidP="0067570F"/>
        </w:tc>
        <w:tc>
          <w:tcPr>
            <w:tcW w:w="1701" w:type="dxa"/>
          </w:tcPr>
          <w:p w14:paraId="72DE45BC" w14:textId="091C8C5C" w:rsidR="0067570F" w:rsidRPr="00AD02F0" w:rsidRDefault="0067570F" w:rsidP="0067570F"/>
        </w:tc>
        <w:tc>
          <w:tcPr>
            <w:tcW w:w="1559" w:type="dxa"/>
          </w:tcPr>
          <w:p w14:paraId="54262585" w14:textId="65C67251" w:rsidR="0067570F" w:rsidRPr="00AD02F0" w:rsidRDefault="0067570F" w:rsidP="0067570F"/>
        </w:tc>
        <w:tc>
          <w:tcPr>
            <w:tcW w:w="2268" w:type="dxa"/>
          </w:tcPr>
          <w:p w14:paraId="2DC0D93C" w14:textId="77777777" w:rsidR="0067570F" w:rsidRPr="00AD02F0" w:rsidRDefault="0067570F" w:rsidP="0067570F"/>
        </w:tc>
        <w:tc>
          <w:tcPr>
            <w:tcW w:w="992" w:type="dxa"/>
          </w:tcPr>
          <w:p w14:paraId="5A5A981B" w14:textId="77777777" w:rsidR="0067570F" w:rsidRPr="00AD02F0" w:rsidRDefault="0067570F" w:rsidP="0067570F"/>
        </w:tc>
      </w:tr>
      <w:tr w:rsidR="00F32A49" w14:paraId="17030A12" w14:textId="77777777" w:rsidTr="00F32A49">
        <w:tc>
          <w:tcPr>
            <w:tcW w:w="1736" w:type="dxa"/>
          </w:tcPr>
          <w:p w14:paraId="2DBA19D0" w14:textId="0D3ACB1B" w:rsidR="0067570F" w:rsidRPr="00AD02F0" w:rsidRDefault="0067570F" w:rsidP="0067570F"/>
        </w:tc>
        <w:tc>
          <w:tcPr>
            <w:tcW w:w="1661" w:type="dxa"/>
          </w:tcPr>
          <w:p w14:paraId="577D1B3A" w14:textId="1ECBD86F" w:rsidR="0067570F" w:rsidRPr="00AD02F0" w:rsidRDefault="0067570F" w:rsidP="0067570F"/>
        </w:tc>
        <w:tc>
          <w:tcPr>
            <w:tcW w:w="1134" w:type="dxa"/>
          </w:tcPr>
          <w:p w14:paraId="758A51AA" w14:textId="363EB5A9" w:rsidR="0067570F" w:rsidRPr="00AD02F0" w:rsidRDefault="0067570F" w:rsidP="0067570F"/>
        </w:tc>
        <w:tc>
          <w:tcPr>
            <w:tcW w:w="1701" w:type="dxa"/>
          </w:tcPr>
          <w:p w14:paraId="566BDF8B" w14:textId="5B3C6014" w:rsidR="0067570F" w:rsidRPr="00AD02F0" w:rsidRDefault="0067570F" w:rsidP="0067570F"/>
        </w:tc>
        <w:tc>
          <w:tcPr>
            <w:tcW w:w="1560" w:type="dxa"/>
          </w:tcPr>
          <w:p w14:paraId="036BA9D9" w14:textId="5E4D6C30" w:rsidR="0067570F" w:rsidRPr="00AD02F0" w:rsidRDefault="0067570F" w:rsidP="0067570F"/>
        </w:tc>
        <w:tc>
          <w:tcPr>
            <w:tcW w:w="1701" w:type="dxa"/>
          </w:tcPr>
          <w:p w14:paraId="545F8ED8" w14:textId="0671FEED" w:rsidR="0067570F" w:rsidRPr="00AD02F0" w:rsidRDefault="0067570F" w:rsidP="0067570F"/>
        </w:tc>
        <w:tc>
          <w:tcPr>
            <w:tcW w:w="1559" w:type="dxa"/>
          </w:tcPr>
          <w:p w14:paraId="70F7EA54" w14:textId="76F3EA57" w:rsidR="0067570F" w:rsidRPr="00AD02F0" w:rsidRDefault="0067570F" w:rsidP="0067570F"/>
        </w:tc>
        <w:tc>
          <w:tcPr>
            <w:tcW w:w="2268" w:type="dxa"/>
          </w:tcPr>
          <w:p w14:paraId="0E858F03" w14:textId="77777777" w:rsidR="0067570F" w:rsidRPr="00AD02F0" w:rsidRDefault="0067570F" w:rsidP="0067570F"/>
        </w:tc>
        <w:tc>
          <w:tcPr>
            <w:tcW w:w="992" w:type="dxa"/>
          </w:tcPr>
          <w:p w14:paraId="34CC270E" w14:textId="77777777" w:rsidR="0067570F" w:rsidRPr="00AD02F0" w:rsidRDefault="0067570F" w:rsidP="0067570F"/>
        </w:tc>
      </w:tr>
      <w:tr w:rsidR="00F32A49" w14:paraId="510B787E" w14:textId="77777777" w:rsidTr="00F32A49">
        <w:tc>
          <w:tcPr>
            <w:tcW w:w="1736" w:type="dxa"/>
          </w:tcPr>
          <w:p w14:paraId="51112BBA" w14:textId="4296C0BB" w:rsidR="0067570F" w:rsidRPr="00AD02F0" w:rsidRDefault="0067570F" w:rsidP="0067570F"/>
        </w:tc>
        <w:tc>
          <w:tcPr>
            <w:tcW w:w="1661" w:type="dxa"/>
          </w:tcPr>
          <w:p w14:paraId="1AC7635A" w14:textId="365DABDB" w:rsidR="0067570F" w:rsidRPr="00AD02F0" w:rsidRDefault="0067570F" w:rsidP="0067570F"/>
        </w:tc>
        <w:tc>
          <w:tcPr>
            <w:tcW w:w="1134" w:type="dxa"/>
          </w:tcPr>
          <w:p w14:paraId="6E3B32EF" w14:textId="0BE39F29" w:rsidR="0067570F" w:rsidRPr="00AD02F0" w:rsidRDefault="0067570F" w:rsidP="0067570F"/>
        </w:tc>
        <w:tc>
          <w:tcPr>
            <w:tcW w:w="1701" w:type="dxa"/>
          </w:tcPr>
          <w:p w14:paraId="701DE059" w14:textId="7FA584C6" w:rsidR="0067570F" w:rsidRPr="00AD02F0" w:rsidRDefault="0067570F" w:rsidP="0067570F"/>
        </w:tc>
        <w:tc>
          <w:tcPr>
            <w:tcW w:w="1560" w:type="dxa"/>
          </w:tcPr>
          <w:p w14:paraId="4534BB54" w14:textId="4E57214E" w:rsidR="0067570F" w:rsidRPr="00AD02F0" w:rsidRDefault="0067570F" w:rsidP="0067570F"/>
        </w:tc>
        <w:tc>
          <w:tcPr>
            <w:tcW w:w="1701" w:type="dxa"/>
          </w:tcPr>
          <w:p w14:paraId="13036F3E" w14:textId="2DFC97C5" w:rsidR="0067570F" w:rsidRPr="00AD02F0" w:rsidRDefault="0067570F" w:rsidP="0067570F"/>
        </w:tc>
        <w:tc>
          <w:tcPr>
            <w:tcW w:w="1559" w:type="dxa"/>
          </w:tcPr>
          <w:p w14:paraId="05CF5C51" w14:textId="238E87CD" w:rsidR="0067570F" w:rsidRPr="00AD02F0" w:rsidRDefault="0067570F" w:rsidP="0067570F"/>
        </w:tc>
        <w:tc>
          <w:tcPr>
            <w:tcW w:w="2268" w:type="dxa"/>
          </w:tcPr>
          <w:p w14:paraId="6EF09B5D" w14:textId="77777777" w:rsidR="0067570F" w:rsidRPr="00AD02F0" w:rsidRDefault="0067570F" w:rsidP="0067570F"/>
        </w:tc>
        <w:tc>
          <w:tcPr>
            <w:tcW w:w="992" w:type="dxa"/>
          </w:tcPr>
          <w:p w14:paraId="1F851F38" w14:textId="77777777" w:rsidR="0067570F" w:rsidRPr="00AD02F0" w:rsidRDefault="0067570F" w:rsidP="0067570F"/>
        </w:tc>
      </w:tr>
      <w:tr w:rsidR="00F32A49" w14:paraId="42F991F0" w14:textId="77777777" w:rsidTr="00F32A49">
        <w:tc>
          <w:tcPr>
            <w:tcW w:w="1736" w:type="dxa"/>
          </w:tcPr>
          <w:p w14:paraId="50F03357" w14:textId="0EDE1EB2" w:rsidR="0067570F" w:rsidRPr="00AD02F0" w:rsidRDefault="0067570F" w:rsidP="0067570F"/>
        </w:tc>
        <w:tc>
          <w:tcPr>
            <w:tcW w:w="1661" w:type="dxa"/>
          </w:tcPr>
          <w:p w14:paraId="29EE710A" w14:textId="1A88D849" w:rsidR="0067570F" w:rsidRPr="00AD02F0" w:rsidRDefault="0067570F" w:rsidP="0067570F"/>
        </w:tc>
        <w:tc>
          <w:tcPr>
            <w:tcW w:w="1134" w:type="dxa"/>
          </w:tcPr>
          <w:p w14:paraId="3B735DB5" w14:textId="3B648681" w:rsidR="0067570F" w:rsidRPr="00AD02F0" w:rsidRDefault="0067570F" w:rsidP="0067570F"/>
        </w:tc>
        <w:tc>
          <w:tcPr>
            <w:tcW w:w="1701" w:type="dxa"/>
          </w:tcPr>
          <w:p w14:paraId="53DEB0C2" w14:textId="61920F5E" w:rsidR="0067570F" w:rsidRPr="00AD02F0" w:rsidRDefault="0067570F" w:rsidP="0067570F"/>
        </w:tc>
        <w:tc>
          <w:tcPr>
            <w:tcW w:w="1560" w:type="dxa"/>
          </w:tcPr>
          <w:p w14:paraId="212FF1AC" w14:textId="61DC756F" w:rsidR="0067570F" w:rsidRPr="00AD02F0" w:rsidRDefault="0067570F" w:rsidP="0067570F"/>
        </w:tc>
        <w:tc>
          <w:tcPr>
            <w:tcW w:w="1701" w:type="dxa"/>
          </w:tcPr>
          <w:p w14:paraId="47571C3D" w14:textId="60456910" w:rsidR="0067570F" w:rsidRPr="00AD02F0" w:rsidRDefault="0067570F" w:rsidP="0067570F"/>
        </w:tc>
        <w:tc>
          <w:tcPr>
            <w:tcW w:w="1559" w:type="dxa"/>
          </w:tcPr>
          <w:p w14:paraId="73E3384F" w14:textId="2C6CAD69" w:rsidR="0067570F" w:rsidRPr="00AD02F0" w:rsidRDefault="0067570F" w:rsidP="0067570F"/>
        </w:tc>
        <w:tc>
          <w:tcPr>
            <w:tcW w:w="2268" w:type="dxa"/>
          </w:tcPr>
          <w:p w14:paraId="25BB8811" w14:textId="77777777" w:rsidR="0067570F" w:rsidRPr="00AD02F0" w:rsidRDefault="0067570F" w:rsidP="0067570F"/>
        </w:tc>
        <w:tc>
          <w:tcPr>
            <w:tcW w:w="992" w:type="dxa"/>
          </w:tcPr>
          <w:p w14:paraId="265FC447" w14:textId="77777777" w:rsidR="0067570F" w:rsidRPr="00AD02F0" w:rsidRDefault="0067570F" w:rsidP="0067570F"/>
        </w:tc>
      </w:tr>
      <w:tr w:rsidR="00F32A49" w14:paraId="0EC4DA08" w14:textId="77777777" w:rsidTr="00F32A49">
        <w:tc>
          <w:tcPr>
            <w:tcW w:w="1736" w:type="dxa"/>
          </w:tcPr>
          <w:p w14:paraId="05AE1FD8" w14:textId="082432CD" w:rsidR="0067570F" w:rsidRPr="00AD02F0" w:rsidRDefault="0067570F" w:rsidP="0067570F"/>
        </w:tc>
        <w:tc>
          <w:tcPr>
            <w:tcW w:w="1661" w:type="dxa"/>
          </w:tcPr>
          <w:p w14:paraId="04086283" w14:textId="27F549FD" w:rsidR="0067570F" w:rsidRPr="00AD02F0" w:rsidRDefault="0067570F" w:rsidP="0067570F"/>
        </w:tc>
        <w:tc>
          <w:tcPr>
            <w:tcW w:w="1134" w:type="dxa"/>
          </w:tcPr>
          <w:p w14:paraId="50B7E22D" w14:textId="2084F69B" w:rsidR="0067570F" w:rsidRPr="00AD02F0" w:rsidRDefault="0067570F" w:rsidP="0067570F"/>
        </w:tc>
        <w:tc>
          <w:tcPr>
            <w:tcW w:w="1701" w:type="dxa"/>
          </w:tcPr>
          <w:p w14:paraId="396CC718" w14:textId="76EDEC08" w:rsidR="0067570F" w:rsidRPr="00AD02F0" w:rsidRDefault="0067570F" w:rsidP="0067570F"/>
        </w:tc>
        <w:tc>
          <w:tcPr>
            <w:tcW w:w="1560" w:type="dxa"/>
          </w:tcPr>
          <w:p w14:paraId="1D1EA908" w14:textId="244B46F5" w:rsidR="0067570F" w:rsidRPr="00AD02F0" w:rsidRDefault="0067570F" w:rsidP="0067570F"/>
        </w:tc>
        <w:tc>
          <w:tcPr>
            <w:tcW w:w="1701" w:type="dxa"/>
          </w:tcPr>
          <w:p w14:paraId="3C474C0F" w14:textId="5D0BAF27" w:rsidR="0067570F" w:rsidRPr="00AD02F0" w:rsidRDefault="0067570F" w:rsidP="0067570F"/>
        </w:tc>
        <w:tc>
          <w:tcPr>
            <w:tcW w:w="1559" w:type="dxa"/>
          </w:tcPr>
          <w:p w14:paraId="163D9F1D" w14:textId="7A4C52A6" w:rsidR="0067570F" w:rsidRPr="00AD02F0" w:rsidRDefault="0067570F" w:rsidP="0067570F"/>
        </w:tc>
        <w:tc>
          <w:tcPr>
            <w:tcW w:w="2268" w:type="dxa"/>
          </w:tcPr>
          <w:p w14:paraId="550DCFD6" w14:textId="77777777" w:rsidR="0067570F" w:rsidRPr="00AD02F0" w:rsidRDefault="0067570F" w:rsidP="0067570F"/>
        </w:tc>
        <w:tc>
          <w:tcPr>
            <w:tcW w:w="992" w:type="dxa"/>
          </w:tcPr>
          <w:p w14:paraId="0DEB1658" w14:textId="77777777" w:rsidR="0067570F" w:rsidRPr="00AD02F0" w:rsidRDefault="0067570F" w:rsidP="0067570F"/>
        </w:tc>
      </w:tr>
      <w:tr w:rsidR="00F32A49" w14:paraId="3C685432" w14:textId="77777777" w:rsidTr="00F32A49">
        <w:tc>
          <w:tcPr>
            <w:tcW w:w="1736" w:type="dxa"/>
          </w:tcPr>
          <w:p w14:paraId="61653823" w14:textId="5F7A35BD" w:rsidR="0067570F" w:rsidRPr="00AD02F0" w:rsidRDefault="0067570F" w:rsidP="0067570F"/>
        </w:tc>
        <w:tc>
          <w:tcPr>
            <w:tcW w:w="1661" w:type="dxa"/>
          </w:tcPr>
          <w:p w14:paraId="03276FBC" w14:textId="77777777" w:rsidR="0067570F" w:rsidRPr="00AD02F0" w:rsidRDefault="0067570F" w:rsidP="0067570F"/>
        </w:tc>
        <w:tc>
          <w:tcPr>
            <w:tcW w:w="1134" w:type="dxa"/>
          </w:tcPr>
          <w:p w14:paraId="1AF62AAF" w14:textId="61D5BB2A" w:rsidR="0067570F" w:rsidRPr="00AD02F0" w:rsidRDefault="0067570F" w:rsidP="0067570F"/>
        </w:tc>
        <w:tc>
          <w:tcPr>
            <w:tcW w:w="1701" w:type="dxa"/>
          </w:tcPr>
          <w:p w14:paraId="70D03592" w14:textId="41227455" w:rsidR="0067570F" w:rsidRPr="00AD02F0" w:rsidRDefault="0067570F" w:rsidP="0067570F"/>
        </w:tc>
        <w:tc>
          <w:tcPr>
            <w:tcW w:w="1560" w:type="dxa"/>
          </w:tcPr>
          <w:p w14:paraId="7EA40325" w14:textId="07A0DBF1" w:rsidR="0067570F" w:rsidRPr="00AD02F0" w:rsidRDefault="0067570F" w:rsidP="0067570F"/>
        </w:tc>
        <w:tc>
          <w:tcPr>
            <w:tcW w:w="1701" w:type="dxa"/>
          </w:tcPr>
          <w:p w14:paraId="75198BDD" w14:textId="54B039A9" w:rsidR="0067570F" w:rsidRPr="00AD02F0" w:rsidRDefault="0067570F" w:rsidP="0067570F"/>
        </w:tc>
        <w:tc>
          <w:tcPr>
            <w:tcW w:w="1559" w:type="dxa"/>
          </w:tcPr>
          <w:p w14:paraId="70178D00" w14:textId="6FBD8550" w:rsidR="0067570F" w:rsidRPr="00AD02F0" w:rsidRDefault="0067570F" w:rsidP="0067570F"/>
        </w:tc>
        <w:tc>
          <w:tcPr>
            <w:tcW w:w="2268" w:type="dxa"/>
          </w:tcPr>
          <w:p w14:paraId="5289329C" w14:textId="77777777" w:rsidR="0067570F" w:rsidRPr="00AD02F0" w:rsidRDefault="0067570F" w:rsidP="0067570F"/>
        </w:tc>
        <w:tc>
          <w:tcPr>
            <w:tcW w:w="992" w:type="dxa"/>
          </w:tcPr>
          <w:p w14:paraId="74675D04" w14:textId="77777777" w:rsidR="0067570F" w:rsidRPr="00AD02F0" w:rsidRDefault="0067570F" w:rsidP="0067570F"/>
        </w:tc>
      </w:tr>
      <w:tr w:rsidR="00F32A49" w14:paraId="762DA02F" w14:textId="77777777" w:rsidTr="00F32A49">
        <w:tc>
          <w:tcPr>
            <w:tcW w:w="1736" w:type="dxa"/>
          </w:tcPr>
          <w:p w14:paraId="1EDAB883" w14:textId="720DF471" w:rsidR="0067570F" w:rsidRPr="00AD02F0" w:rsidRDefault="0067570F" w:rsidP="0067570F"/>
        </w:tc>
        <w:tc>
          <w:tcPr>
            <w:tcW w:w="1661" w:type="dxa"/>
          </w:tcPr>
          <w:p w14:paraId="47E53190" w14:textId="77777777" w:rsidR="0067570F" w:rsidRPr="00AD02F0" w:rsidRDefault="0067570F" w:rsidP="0067570F"/>
        </w:tc>
        <w:tc>
          <w:tcPr>
            <w:tcW w:w="1134" w:type="dxa"/>
          </w:tcPr>
          <w:p w14:paraId="3EAB2F17" w14:textId="420918EC" w:rsidR="0067570F" w:rsidRPr="00AD02F0" w:rsidRDefault="0067570F" w:rsidP="0067570F"/>
        </w:tc>
        <w:tc>
          <w:tcPr>
            <w:tcW w:w="1701" w:type="dxa"/>
          </w:tcPr>
          <w:p w14:paraId="483A4DA9" w14:textId="38D44287" w:rsidR="0067570F" w:rsidRPr="00AD02F0" w:rsidRDefault="0067570F" w:rsidP="0067570F"/>
        </w:tc>
        <w:tc>
          <w:tcPr>
            <w:tcW w:w="1560" w:type="dxa"/>
          </w:tcPr>
          <w:p w14:paraId="7FC23118" w14:textId="18B6D348" w:rsidR="0067570F" w:rsidRPr="00AD02F0" w:rsidRDefault="0067570F" w:rsidP="0067570F"/>
        </w:tc>
        <w:tc>
          <w:tcPr>
            <w:tcW w:w="1701" w:type="dxa"/>
          </w:tcPr>
          <w:p w14:paraId="57E26AB7" w14:textId="52AB8269" w:rsidR="0067570F" w:rsidRPr="00AD02F0" w:rsidRDefault="0067570F" w:rsidP="0067570F"/>
        </w:tc>
        <w:tc>
          <w:tcPr>
            <w:tcW w:w="1559" w:type="dxa"/>
          </w:tcPr>
          <w:p w14:paraId="2424D835" w14:textId="6E6C7AAF" w:rsidR="0067570F" w:rsidRPr="00AD02F0" w:rsidRDefault="0067570F" w:rsidP="0067570F"/>
        </w:tc>
        <w:tc>
          <w:tcPr>
            <w:tcW w:w="2268" w:type="dxa"/>
          </w:tcPr>
          <w:p w14:paraId="3487280B" w14:textId="77777777" w:rsidR="0067570F" w:rsidRPr="00AD02F0" w:rsidRDefault="0067570F" w:rsidP="0067570F"/>
        </w:tc>
        <w:tc>
          <w:tcPr>
            <w:tcW w:w="992" w:type="dxa"/>
          </w:tcPr>
          <w:p w14:paraId="40181014" w14:textId="77777777" w:rsidR="0067570F" w:rsidRPr="00AD02F0" w:rsidRDefault="0067570F" w:rsidP="0067570F"/>
        </w:tc>
      </w:tr>
      <w:tr w:rsidR="00F32A49" w14:paraId="5538A0A6" w14:textId="77777777" w:rsidTr="00F32A49">
        <w:tc>
          <w:tcPr>
            <w:tcW w:w="1736" w:type="dxa"/>
          </w:tcPr>
          <w:p w14:paraId="6AF06EB5" w14:textId="041B7F04" w:rsidR="0015376E" w:rsidRDefault="0015376E" w:rsidP="0067570F"/>
        </w:tc>
        <w:tc>
          <w:tcPr>
            <w:tcW w:w="1661" w:type="dxa"/>
          </w:tcPr>
          <w:p w14:paraId="24D40E9D" w14:textId="77777777" w:rsidR="0015376E" w:rsidRPr="00AD02F0" w:rsidRDefault="0015376E" w:rsidP="0067570F"/>
        </w:tc>
        <w:tc>
          <w:tcPr>
            <w:tcW w:w="1134" w:type="dxa"/>
          </w:tcPr>
          <w:p w14:paraId="7641766C" w14:textId="3E600137" w:rsidR="0015376E" w:rsidRDefault="0015376E" w:rsidP="0067570F"/>
        </w:tc>
        <w:tc>
          <w:tcPr>
            <w:tcW w:w="1701" w:type="dxa"/>
          </w:tcPr>
          <w:p w14:paraId="486901D3" w14:textId="7A162395" w:rsidR="0015376E" w:rsidRPr="00AD02F0" w:rsidRDefault="0015376E" w:rsidP="0067570F"/>
        </w:tc>
        <w:tc>
          <w:tcPr>
            <w:tcW w:w="1560" w:type="dxa"/>
          </w:tcPr>
          <w:p w14:paraId="7F77C767" w14:textId="2429FE86" w:rsidR="0015376E" w:rsidRPr="00AD02F0" w:rsidRDefault="0015376E" w:rsidP="0067570F"/>
        </w:tc>
        <w:tc>
          <w:tcPr>
            <w:tcW w:w="1701" w:type="dxa"/>
          </w:tcPr>
          <w:p w14:paraId="3129ACC3" w14:textId="4A331142" w:rsidR="0015376E" w:rsidRPr="00AD02F0" w:rsidRDefault="0015376E" w:rsidP="0067570F"/>
        </w:tc>
        <w:tc>
          <w:tcPr>
            <w:tcW w:w="1559" w:type="dxa"/>
          </w:tcPr>
          <w:p w14:paraId="26D56F83" w14:textId="1C6783AC" w:rsidR="0015376E" w:rsidRDefault="0015376E" w:rsidP="0067570F"/>
        </w:tc>
        <w:tc>
          <w:tcPr>
            <w:tcW w:w="2268" w:type="dxa"/>
          </w:tcPr>
          <w:p w14:paraId="6523B0AE" w14:textId="77777777" w:rsidR="0015376E" w:rsidRPr="00AD02F0" w:rsidRDefault="0015376E" w:rsidP="0067570F"/>
        </w:tc>
        <w:tc>
          <w:tcPr>
            <w:tcW w:w="992" w:type="dxa"/>
          </w:tcPr>
          <w:p w14:paraId="253DF6FA" w14:textId="77777777" w:rsidR="0015376E" w:rsidRPr="00AD02F0" w:rsidRDefault="0015376E" w:rsidP="0067570F"/>
        </w:tc>
      </w:tr>
    </w:tbl>
    <w:p w14:paraId="01064167" w14:textId="77777777" w:rsidR="00743DAF" w:rsidRPr="00A61402" w:rsidRDefault="00743DAF">
      <w:pPr>
        <w:rPr>
          <w:b/>
        </w:rPr>
      </w:pPr>
    </w:p>
    <w:sectPr w:rsidR="00743DAF" w:rsidRPr="00A61402" w:rsidSect="005855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975A" w14:textId="77777777" w:rsidR="007F6B4E" w:rsidRDefault="007F6B4E" w:rsidP="00EB5A5A">
      <w:pPr>
        <w:spacing w:after="0" w:line="240" w:lineRule="auto"/>
      </w:pPr>
      <w:r>
        <w:separator/>
      </w:r>
    </w:p>
  </w:endnote>
  <w:endnote w:type="continuationSeparator" w:id="0">
    <w:p w14:paraId="6131FD0E" w14:textId="77777777" w:rsidR="007F6B4E" w:rsidRDefault="007F6B4E" w:rsidP="00EB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009984"/>
      <w:docPartObj>
        <w:docPartGallery w:val="Page Numbers (Bottom of Page)"/>
        <w:docPartUnique/>
      </w:docPartObj>
    </w:sdtPr>
    <w:sdtEndPr>
      <w:rPr>
        <w:noProof/>
      </w:rPr>
    </w:sdtEndPr>
    <w:sdtContent>
      <w:p w14:paraId="711F4232" w14:textId="1B3B714D" w:rsidR="00EB5A5A" w:rsidRDefault="00EB5A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BC475" w14:textId="50D75D33" w:rsidR="00EB5A5A" w:rsidRDefault="00EB5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664E" w14:textId="77777777" w:rsidR="007F6B4E" w:rsidRDefault="007F6B4E" w:rsidP="00EB5A5A">
      <w:pPr>
        <w:spacing w:after="0" w:line="240" w:lineRule="auto"/>
      </w:pPr>
      <w:r>
        <w:separator/>
      </w:r>
    </w:p>
  </w:footnote>
  <w:footnote w:type="continuationSeparator" w:id="0">
    <w:p w14:paraId="425FCB20" w14:textId="77777777" w:rsidR="007F6B4E" w:rsidRDefault="007F6B4E" w:rsidP="00EB5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B2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68408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D34D4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51C41889"/>
    <w:multiLevelType w:val="hybridMultilevel"/>
    <w:tmpl w:val="0154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27AC9"/>
    <w:multiLevelType w:val="hybridMultilevel"/>
    <w:tmpl w:val="9E14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21B98"/>
    <w:multiLevelType w:val="hybridMultilevel"/>
    <w:tmpl w:val="528E8D5C"/>
    <w:lvl w:ilvl="0" w:tplc="996C34B4">
      <w:start w:val="1"/>
      <w:numFmt w:val="bullet"/>
      <w:lvlText w:val=""/>
      <w:lvlJc w:val="right"/>
      <w:pPr>
        <w:ind w:left="720" w:hanging="360"/>
      </w:pPr>
      <w:rPr>
        <w:rFonts w:ascii="Symbol" w:hAnsi="Symbol" w:hint="default"/>
        <w:b/>
        <w:i w:val="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71C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DC2AEA"/>
    <w:multiLevelType w:val="hybridMultilevel"/>
    <w:tmpl w:val="3748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B6F22"/>
    <w:multiLevelType w:val="hybridMultilevel"/>
    <w:tmpl w:val="68D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802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8"/>
  </w:num>
  <w:num w:numId="4">
    <w:abstractNumId w:val="3"/>
  </w:num>
  <w:num w:numId="5">
    <w:abstractNumId w:val="4"/>
  </w:num>
  <w:num w:numId="6">
    <w:abstractNumId w:val="1"/>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82"/>
    <w:rsid w:val="0005355A"/>
    <w:rsid w:val="00086C2F"/>
    <w:rsid w:val="000C2753"/>
    <w:rsid w:val="00141C32"/>
    <w:rsid w:val="0015376E"/>
    <w:rsid w:val="001A3A61"/>
    <w:rsid w:val="001B1CA5"/>
    <w:rsid w:val="00204663"/>
    <w:rsid w:val="00212214"/>
    <w:rsid w:val="0029603E"/>
    <w:rsid w:val="002B5986"/>
    <w:rsid w:val="002E5A28"/>
    <w:rsid w:val="00384760"/>
    <w:rsid w:val="00391F48"/>
    <w:rsid w:val="003E4DD6"/>
    <w:rsid w:val="003F030D"/>
    <w:rsid w:val="004010AF"/>
    <w:rsid w:val="00431A7D"/>
    <w:rsid w:val="00444D55"/>
    <w:rsid w:val="00445F1E"/>
    <w:rsid w:val="00492309"/>
    <w:rsid w:val="004A5F4E"/>
    <w:rsid w:val="004D11A6"/>
    <w:rsid w:val="004D12F0"/>
    <w:rsid w:val="004D67F5"/>
    <w:rsid w:val="004F518E"/>
    <w:rsid w:val="005029AC"/>
    <w:rsid w:val="00540B49"/>
    <w:rsid w:val="00585513"/>
    <w:rsid w:val="00666828"/>
    <w:rsid w:val="0067570F"/>
    <w:rsid w:val="006F5938"/>
    <w:rsid w:val="007323AC"/>
    <w:rsid w:val="00743DAF"/>
    <w:rsid w:val="00792FFF"/>
    <w:rsid w:val="007F6B4E"/>
    <w:rsid w:val="0080310B"/>
    <w:rsid w:val="008A3C01"/>
    <w:rsid w:val="008D3030"/>
    <w:rsid w:val="00920522"/>
    <w:rsid w:val="0098711A"/>
    <w:rsid w:val="00997257"/>
    <w:rsid w:val="009D048B"/>
    <w:rsid w:val="009E5B73"/>
    <w:rsid w:val="00A22F5A"/>
    <w:rsid w:val="00A61402"/>
    <w:rsid w:val="00A81B03"/>
    <w:rsid w:val="00A822BA"/>
    <w:rsid w:val="00A85FB6"/>
    <w:rsid w:val="00AD02F0"/>
    <w:rsid w:val="00AE649F"/>
    <w:rsid w:val="00B51D3E"/>
    <w:rsid w:val="00B816AE"/>
    <w:rsid w:val="00B92E46"/>
    <w:rsid w:val="00BE56F5"/>
    <w:rsid w:val="00C13D45"/>
    <w:rsid w:val="00C266D7"/>
    <w:rsid w:val="00C601EE"/>
    <w:rsid w:val="00CA1E7B"/>
    <w:rsid w:val="00CD3428"/>
    <w:rsid w:val="00CD5A99"/>
    <w:rsid w:val="00CF2DB8"/>
    <w:rsid w:val="00D55FE4"/>
    <w:rsid w:val="00DF0659"/>
    <w:rsid w:val="00E33902"/>
    <w:rsid w:val="00EB56B2"/>
    <w:rsid w:val="00EB5A5A"/>
    <w:rsid w:val="00F2537A"/>
    <w:rsid w:val="00F32A49"/>
    <w:rsid w:val="00F62E2D"/>
    <w:rsid w:val="00F63F7D"/>
    <w:rsid w:val="00F9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32336"/>
  <w15:chartTrackingRefBased/>
  <w15:docId w15:val="{BB56D0D9-936D-412E-AC0C-070B2EF7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F5"/>
    <w:pPr>
      <w:ind w:left="720"/>
      <w:contextualSpacing/>
    </w:pPr>
  </w:style>
  <w:style w:type="character" w:styleId="Hyperlink">
    <w:name w:val="Hyperlink"/>
    <w:basedOn w:val="DefaultParagraphFont"/>
    <w:uiPriority w:val="99"/>
    <w:unhideWhenUsed/>
    <w:rsid w:val="0029603E"/>
    <w:rPr>
      <w:color w:val="0563C1" w:themeColor="hyperlink"/>
      <w:u w:val="single"/>
    </w:rPr>
  </w:style>
  <w:style w:type="character" w:styleId="UnresolvedMention">
    <w:name w:val="Unresolved Mention"/>
    <w:basedOn w:val="DefaultParagraphFont"/>
    <w:uiPriority w:val="99"/>
    <w:semiHidden/>
    <w:unhideWhenUsed/>
    <w:rsid w:val="0029603E"/>
    <w:rPr>
      <w:color w:val="808080"/>
      <w:shd w:val="clear" w:color="auto" w:fill="E6E6E6"/>
    </w:rPr>
  </w:style>
  <w:style w:type="paragraph" w:styleId="BodyText">
    <w:name w:val="Body Text"/>
    <w:basedOn w:val="Normal"/>
    <w:link w:val="BodyTextChar"/>
    <w:rsid w:val="00391F48"/>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391F48"/>
    <w:rPr>
      <w:rFonts w:ascii="Times New Roman" w:eastAsia="Times New Roman" w:hAnsi="Times New Roman" w:cs="Times New Roman"/>
      <w:sz w:val="28"/>
      <w:szCs w:val="24"/>
      <w:lang w:val="en-US"/>
    </w:rPr>
  </w:style>
  <w:style w:type="table" w:styleId="TableGrid">
    <w:name w:val="Table Grid"/>
    <w:basedOn w:val="TableNormal"/>
    <w:uiPriority w:val="39"/>
    <w:rsid w:val="00391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A5A"/>
  </w:style>
  <w:style w:type="paragraph" w:styleId="Footer">
    <w:name w:val="footer"/>
    <w:basedOn w:val="Normal"/>
    <w:link w:val="FooterChar"/>
    <w:uiPriority w:val="99"/>
    <w:unhideWhenUsed/>
    <w:rsid w:val="00EB5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A5A"/>
  </w:style>
  <w:style w:type="paragraph" w:styleId="BalloonText">
    <w:name w:val="Balloon Text"/>
    <w:basedOn w:val="Normal"/>
    <w:link w:val="BalloonTextChar"/>
    <w:uiPriority w:val="99"/>
    <w:semiHidden/>
    <w:unhideWhenUsed/>
    <w:rsid w:val="003F0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bis.pta@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bisa.treasurer@outlook.com" TargetMode="External"/><Relationship Id="rId17" Type="http://schemas.openxmlformats.org/officeDocument/2006/relationships/hyperlink" Target="mailto:wbisa.treasurer@outlook.com" TargetMode="External"/><Relationship Id="rId2" Type="http://schemas.openxmlformats.org/officeDocument/2006/relationships/numbering" Target="numbering.xml"/><Relationship Id="rId16" Type="http://schemas.openxmlformats.org/officeDocument/2006/relationships/hyperlink" Target="mailto:wbis.pta@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is.pta@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ta-events.co.uk/willow-b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bis.pta@hotmail.com" TargetMode="External"/><Relationship Id="rId14" Type="http://schemas.openxmlformats.org/officeDocument/2006/relationships/hyperlink" Target="mailto:wbisa.treasure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6C96-4BF6-44B4-B65A-E345C701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Penny</dc:creator>
  <cp:keywords/>
  <dc:description/>
  <cp:lastModifiedBy>Nicola Penny</cp:lastModifiedBy>
  <cp:revision>8</cp:revision>
  <cp:lastPrinted>2018-04-23T19:33:00Z</cp:lastPrinted>
  <dcterms:created xsi:type="dcterms:W3CDTF">2018-05-15T13:32:00Z</dcterms:created>
  <dcterms:modified xsi:type="dcterms:W3CDTF">2018-05-16T12:15:00Z</dcterms:modified>
</cp:coreProperties>
</file>