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EE5414" w:rsidR="00EE5414" w:rsidP="78394308" w:rsidRDefault="00EE5414" w14:paraId="753800ED" wp14:noSpellErr="1" wp14:textId="05EB7B5F">
      <w:pPr>
        <w:shd w:val="clear" w:color="auto" w:fill="FFFFFF" w:themeFill="background1"/>
        <w:spacing w:after="300" w:line="480" w:lineRule="atLeast"/>
        <w:outlineLvl w:val="0"/>
        <w:rPr>
          <w:rFonts w:ascii="Arial" w:hAnsi="Arial" w:eastAsia="Times New Roman" w:cs="Arial"/>
          <w:color w:val="FE0000"/>
          <w:sz w:val="48"/>
          <w:szCs w:val="48"/>
          <w:lang w:eastAsia="en-GB"/>
        </w:rPr>
      </w:pPr>
      <w:r w:rsidRPr="00EE5414">
        <w:rPr>
          <w:rFonts w:ascii="Arial" w:hAnsi="Arial" w:eastAsia="Times New Roman" w:cs="Arial"/>
          <w:color w:val="FE0000"/>
          <w:kern w:val="36"/>
          <w:sz w:val="48"/>
          <w:szCs w:val="48"/>
          <w:lang w:eastAsia="en-GB"/>
        </w:rPr>
        <w:t>Role of Treasurer</w:t>
      </w:r>
      <w:r w:rsidRPr="00EE5414">
        <w:rPr>
          <w:rFonts w:ascii="Arial" w:hAnsi="Arial" w:eastAsia="Times New Roman" w:cs="Arial"/>
          <w:color w:val="FE0000"/>
          <w:kern w:val="36"/>
          <w:sz w:val="48"/>
          <w:szCs w:val="48"/>
          <w:lang w:eastAsia="en-GB"/>
        </w:rPr>
        <w:t xml:space="preserve"> and Guidance</w:t>
      </w:r>
    </w:p>
    <w:p xmlns:wp14="http://schemas.microsoft.com/office/word/2010/wordml" w:rsidRPr="00EE5414" w:rsidR="00EE5414" w:rsidP="00EE5414" w:rsidRDefault="00EE5414" w14:paraId="2AA85CFD" wp14:textId="77777777">
      <w:pPr>
        <w:shd w:val="clear" w:color="auto" w:fill="FFFFFF"/>
        <w:spacing w:after="330" w:line="240" w:lineRule="auto"/>
        <w:rPr>
          <w:rFonts w:ascii="Arial" w:hAnsi="Arial" w:eastAsia="Times New Roman" w:cs="Arial"/>
          <w:color w:val="333333"/>
          <w:sz w:val="23"/>
          <w:szCs w:val="23"/>
          <w:lang w:eastAsia="en-GB"/>
        </w:rPr>
      </w:pPr>
      <w:bookmarkStart w:name="_GoBack" w:id="0"/>
      <w:bookmarkEnd w:id="0"/>
      <w:r w:rsidRPr="00EE5414">
        <w:rPr>
          <w:rFonts w:ascii="Arial" w:hAnsi="Arial" w:eastAsia="Times New Roman" w:cs="Arial"/>
          <w:color w:val="333333"/>
          <w:sz w:val="23"/>
          <w:szCs w:val="23"/>
          <w:lang w:eastAsia="en-GB"/>
        </w:rPr>
        <w:t>Although all committee members have equal responsibility for the control and management of PTA funds, the treasurer has an important role, making sure these duties are carried out properly.</w:t>
      </w:r>
    </w:p>
    <w:p xmlns:wp14="http://schemas.microsoft.com/office/word/2010/wordml" w:rsidRPr="00EE5414" w:rsidR="00EE5414" w:rsidP="00EE5414" w:rsidRDefault="00EE5414" w14:paraId="7DDEF036"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Main purpose of the role</w:t>
      </w:r>
    </w:p>
    <w:p xmlns:wp14="http://schemas.microsoft.com/office/word/2010/wordml" w:rsidRPr="00EE5414" w:rsidR="00EE5414" w:rsidP="00EE5414" w:rsidRDefault="00EE5414" w14:paraId="42D0E332"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Treasurer ensures accurate financial records are kept and best practice procedures are followed for counting money, banking and making payments. He or she should keep the committee updated with regular reports, and ensure end of year reports are completed for the association’s AGM and (if applicable) the Charity Commission annual return.</w:t>
      </w:r>
    </w:p>
    <w:p xmlns:wp14="http://schemas.microsoft.com/office/word/2010/wordml" w:rsidRPr="00EE5414" w:rsidR="00EE5414" w:rsidP="00EE5414" w:rsidRDefault="00EE5414" w14:paraId="4E8547EA"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Duties and key responsibilities</w:t>
      </w:r>
    </w:p>
    <w:p xmlns:wp14="http://schemas.microsoft.com/office/word/2010/wordml" w:rsidRPr="00EE5414" w:rsidR="00EE5414" w:rsidP="00EE5414" w:rsidRDefault="00EE5414" w14:paraId="05116F03"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Keeps up to date and accurate financial records.</w:t>
      </w:r>
    </w:p>
    <w:p xmlns:wp14="http://schemas.microsoft.com/office/word/2010/wordml" w:rsidRPr="00EE5414" w:rsidR="00EE5414" w:rsidP="00EE5414" w:rsidRDefault="00EE5414" w14:paraId="4621B687"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Presents financial updates at each committee meeting.</w:t>
      </w:r>
    </w:p>
    <w:p xmlns:wp14="http://schemas.microsoft.com/office/word/2010/wordml" w:rsidRPr="00EE5414" w:rsidR="00EE5414" w:rsidP="00EE5414" w:rsidRDefault="00EE5414" w14:paraId="0B0E0449"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Manages the PTA bank account and holds the association cheque book.</w:t>
      </w:r>
    </w:p>
    <w:p xmlns:wp14="http://schemas.microsoft.com/office/word/2010/wordml" w:rsidRPr="00EE5414" w:rsidR="00EE5414" w:rsidP="00EE5414" w:rsidRDefault="00EE5414" w14:paraId="7E0FFC1A"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Arranges changes of signatories on the association bank account.</w:t>
      </w:r>
    </w:p>
    <w:p xmlns:wp14="http://schemas.microsoft.com/office/word/2010/wordml" w:rsidRPr="00EE5414" w:rsidR="00EE5414" w:rsidP="00EE5414" w:rsidRDefault="00EE5414" w14:paraId="2FDFDB0D"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Ensures best practice procedures for counting and banking money after events are in place and followed.</w:t>
      </w:r>
    </w:p>
    <w:p xmlns:wp14="http://schemas.microsoft.com/office/word/2010/wordml" w:rsidRPr="00EE5414" w:rsidR="00EE5414" w:rsidP="00EE5414" w:rsidRDefault="00EE5414" w14:paraId="49013FF6"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Makes approved payments.</w:t>
      </w:r>
    </w:p>
    <w:p xmlns:wp14="http://schemas.microsoft.com/office/word/2010/wordml" w:rsidRPr="00EE5414" w:rsidR="00EE5414" w:rsidP="00EE5414" w:rsidRDefault="00EE5414" w14:paraId="6A0C8F37"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Ensures procedures for making approved payments and claiming approved expenses are followed by all committee members.</w:t>
      </w:r>
    </w:p>
    <w:p xmlns:wp14="http://schemas.microsoft.com/office/word/2010/wordml" w:rsidRPr="00EE5414" w:rsidR="00EE5414" w:rsidP="00EE5414" w:rsidRDefault="00EE5414" w14:paraId="028335D1"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Prepares annual treasurers report for AGM and arranges an independent examination of the association accounts.</w:t>
      </w:r>
    </w:p>
    <w:p xmlns:wp14="http://schemas.microsoft.com/office/word/2010/wordml" w:rsidRPr="00EE5414" w:rsidR="00EE5414" w:rsidP="00EE5414" w:rsidRDefault="00EE5414" w14:paraId="5D7A423B" wp14:textId="77777777">
      <w:pPr>
        <w:numPr>
          <w:ilvl w:val="0"/>
          <w:numId w:val="1"/>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Completes the Charity Commission annual return.</w:t>
      </w:r>
    </w:p>
    <w:p xmlns:wp14="http://schemas.microsoft.com/office/word/2010/wordml" w:rsidRPr="00EE5414" w:rsidR="00EE5414" w:rsidP="78394308" w:rsidRDefault="00EE5414" w14:paraId="59ADA223" wp14:noSpellErr="1" wp14:textId="0C279DAB">
      <w:pPr>
        <w:shd w:val="clear" w:color="auto" w:fill="FFFFFF" w:themeFill="background1"/>
        <w:spacing w:before="100" w:beforeAutospacing="on" w:after="100" w:afterAutospacing="on" w:line="240" w:lineRule="auto"/>
        <w:ind w:left="-360"/>
        <w:rPr>
          <w:rFonts w:ascii="Arial" w:hAnsi="Arial" w:eastAsia="Times New Roman" w:cs="Arial"/>
          <w:color w:val="333333"/>
          <w:sz w:val="23"/>
          <w:szCs w:val="23"/>
          <w:lang w:eastAsia="en-GB"/>
        </w:rPr>
      </w:pPr>
    </w:p>
    <w:p xmlns:wp14="http://schemas.microsoft.com/office/word/2010/wordml" w:rsidRPr="00EE5414" w:rsidR="00EE5414" w:rsidP="00EE5414" w:rsidRDefault="00EE5414" w14:paraId="36D34902"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Key skills</w:t>
      </w:r>
    </w:p>
    <w:p xmlns:wp14="http://schemas.microsoft.com/office/word/2010/wordml" w:rsidRPr="00EE5414" w:rsidR="00EE5414" w:rsidP="00EE5414" w:rsidRDefault="00EE5414" w14:paraId="162C003A" wp14:textId="77777777">
      <w:pPr>
        <w:numPr>
          <w:ilvl w:val="0"/>
          <w:numId w:val="2"/>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b/>
          <w:bCs/>
          <w:color w:val="333333"/>
          <w:sz w:val="23"/>
          <w:szCs w:val="23"/>
          <w:bdr w:val="none" w:color="auto" w:sz="0" w:space="0" w:frame="1"/>
          <w:lang w:eastAsia="en-GB"/>
        </w:rPr>
        <w:t>Basic understanding of book keeping</w:t>
      </w:r>
      <w:r w:rsidRPr="00EE5414">
        <w:rPr>
          <w:rFonts w:ascii="Arial" w:hAnsi="Arial" w:eastAsia="Times New Roman" w:cs="Arial"/>
          <w:color w:val="333333"/>
          <w:sz w:val="23"/>
          <w:szCs w:val="23"/>
          <w:lang w:eastAsia="en-GB"/>
        </w:rPr>
        <w:t> – able to maintain accurate records of income and expenditure.</w:t>
      </w:r>
    </w:p>
    <w:p xmlns:wp14="http://schemas.microsoft.com/office/word/2010/wordml" w:rsidRPr="00EE5414" w:rsidR="00EE5414" w:rsidP="00EE5414" w:rsidRDefault="00EE5414" w14:paraId="7DDE3FE9" wp14:textId="77777777">
      <w:pPr>
        <w:numPr>
          <w:ilvl w:val="0"/>
          <w:numId w:val="2"/>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b/>
          <w:bCs/>
          <w:color w:val="333333"/>
          <w:sz w:val="23"/>
          <w:szCs w:val="23"/>
          <w:bdr w:val="none" w:color="auto" w:sz="0" w:space="0" w:frame="1"/>
          <w:lang w:eastAsia="en-GB"/>
        </w:rPr>
        <w:t>Organised with an eye for detail </w:t>
      </w:r>
      <w:r w:rsidRPr="00EE5414">
        <w:rPr>
          <w:rFonts w:ascii="Arial" w:hAnsi="Arial" w:eastAsia="Times New Roman" w:cs="Arial"/>
          <w:color w:val="333333"/>
          <w:sz w:val="23"/>
          <w:szCs w:val="23"/>
          <w:lang w:eastAsia="en-GB"/>
        </w:rPr>
        <w:t>– big events involve counting a lot of small change. The Treasurer leads the ‘money’ team, making up floats and collecting money from various stalls.</w:t>
      </w:r>
    </w:p>
    <w:p xmlns:wp14="http://schemas.microsoft.com/office/word/2010/wordml" w:rsidRPr="00EE5414" w:rsidR="00EE5414" w:rsidP="78394308" w:rsidRDefault="00EE5414" w14:paraId="7AB410B9" wp14:textId="77777777" wp14:noSpellErr="1">
      <w:pPr>
        <w:numPr>
          <w:ilvl w:val="0"/>
          <w:numId w:val="2"/>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lang w:eastAsia="en-GB"/>
        </w:rPr>
      </w:pPr>
      <w:r w:rsidRPr="00EE5414">
        <w:rPr>
          <w:rFonts w:ascii="Arial" w:hAnsi="Arial" w:eastAsia="Times New Roman" w:cs="Arial"/>
          <w:b w:val="1"/>
          <w:bCs w:val="1"/>
          <w:color w:val="333333"/>
          <w:sz w:val="23"/>
          <w:szCs w:val="23"/>
          <w:bdr w:val="none" w:color="auto" w:sz="0" w:space="0" w:frame="1"/>
          <w:lang w:eastAsia="en-GB"/>
        </w:rPr>
        <w:t>Calm, approachable and a team player </w:t>
      </w:r>
      <w:r w:rsidRPr="00EE5414">
        <w:rPr>
          <w:rFonts w:ascii="Arial" w:hAnsi="Arial" w:eastAsia="Times New Roman" w:cs="Arial"/>
          <w:color w:val="333333"/>
          <w:sz w:val="23"/>
          <w:szCs w:val="23"/>
          <w:lang w:eastAsia="en-GB"/>
        </w:rPr>
        <w:t>– it’s a busy role. The Treasurer must be able to remain calm during busy times, and ensure he or she does not work in isolation by communicating regularly with the rest of the committee.</w:t>
      </w:r>
    </w:p>
    <w:p w:rsidR="78394308" w:rsidP="78394308" w:rsidRDefault="78394308" w14:noSpellErr="1" w14:paraId="5FB1C380" w14:textId="0CD3B6FA">
      <w:pPr>
        <w:pStyle w:val="Normal"/>
        <w:shd w:val="clear" w:color="auto" w:fill="FFFFFF" w:themeFill="background1"/>
        <w:spacing w:beforeAutospacing="on" w:afterAutospacing="on" w:line="240" w:lineRule="auto"/>
        <w:ind w:left="-360"/>
        <w:rPr>
          <w:rFonts w:ascii="Arial" w:hAnsi="Arial" w:eastAsia="Times New Roman" w:cs="Arial"/>
          <w:color w:val="333333"/>
          <w:sz w:val="23"/>
          <w:szCs w:val="23"/>
          <w:lang w:eastAsia="en-GB"/>
        </w:rPr>
      </w:pPr>
    </w:p>
    <w:p xmlns:wp14="http://schemas.microsoft.com/office/word/2010/wordml" w:rsidRPr="00EE5414" w:rsidR="00EE5414" w:rsidP="00EE5414" w:rsidRDefault="00EE5414" w14:paraId="26BC2902" wp14:textId="77777777">
      <w:pPr>
        <w:shd w:val="clear" w:color="auto" w:fill="FFFFFF"/>
        <w:spacing w:after="300" w:line="480" w:lineRule="atLeast"/>
        <w:outlineLvl w:val="0"/>
        <w:rPr>
          <w:rFonts w:ascii="Arial" w:hAnsi="Arial" w:eastAsia="Times New Roman" w:cs="Arial"/>
          <w:color w:val="FE0000"/>
          <w:kern w:val="36"/>
          <w:sz w:val="48"/>
          <w:szCs w:val="48"/>
          <w:lang w:eastAsia="en-GB"/>
        </w:rPr>
      </w:pPr>
      <w:r w:rsidRPr="00EE5414">
        <w:rPr>
          <w:rFonts w:ascii="Arial" w:hAnsi="Arial" w:eastAsia="Times New Roman" w:cs="Arial"/>
          <w:color w:val="FE0000"/>
          <w:kern w:val="36"/>
          <w:sz w:val="48"/>
          <w:szCs w:val="48"/>
          <w:lang w:eastAsia="en-GB"/>
        </w:rPr>
        <w:t xml:space="preserve">A Guide </w:t>
      </w:r>
      <w:proofErr w:type="gramStart"/>
      <w:r w:rsidRPr="00EE5414">
        <w:rPr>
          <w:rFonts w:ascii="Arial" w:hAnsi="Arial" w:eastAsia="Times New Roman" w:cs="Arial"/>
          <w:color w:val="FE0000"/>
          <w:kern w:val="36"/>
          <w:sz w:val="48"/>
          <w:szCs w:val="48"/>
          <w:lang w:eastAsia="en-GB"/>
        </w:rPr>
        <w:t>For</w:t>
      </w:r>
      <w:proofErr w:type="gramEnd"/>
      <w:r w:rsidRPr="00EE5414">
        <w:rPr>
          <w:rFonts w:ascii="Arial" w:hAnsi="Arial" w:eastAsia="Times New Roman" w:cs="Arial"/>
          <w:color w:val="FE0000"/>
          <w:kern w:val="36"/>
          <w:sz w:val="48"/>
          <w:szCs w:val="48"/>
          <w:lang w:eastAsia="en-GB"/>
        </w:rPr>
        <w:t xml:space="preserve"> PTA Treasurers</w:t>
      </w:r>
    </w:p>
    <w:p xmlns:wp14="http://schemas.microsoft.com/office/word/2010/wordml" w:rsidRPr="00EE5414" w:rsidR="00EE5414" w:rsidP="00EE5414" w:rsidRDefault="00EE5414" w14:paraId="01117602"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Your association committee is collectively responsible for the finances of the association and must therefore formally agree to any project. However, it is the responsibility of the Treasurer to ensure that all financial transactions are presented and recorded correctly.</w:t>
      </w:r>
    </w:p>
    <w:p xmlns:wp14="http://schemas.microsoft.com/office/word/2010/wordml" w:rsidRPr="00EE5414" w:rsidR="00EE5414" w:rsidP="00EE5414" w:rsidRDefault="00EE5414" w14:paraId="4FE05CE0"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Treasurer, in conjunction with the committee must agree and then produce a clear set of rules relating to:</w:t>
      </w:r>
    </w:p>
    <w:p xmlns:wp14="http://schemas.microsoft.com/office/word/2010/wordml" w:rsidRPr="00EE5414" w:rsidR="00EE5414" w:rsidP="00EE5414" w:rsidRDefault="00EE5414" w14:paraId="5E123F45"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lastRenderedPageBreak/>
        <w:t>the</w:t>
      </w:r>
      <w:proofErr w:type="gramEnd"/>
      <w:r w:rsidRPr="00EE5414">
        <w:rPr>
          <w:rFonts w:ascii="Arial" w:hAnsi="Arial" w:eastAsia="Times New Roman" w:cs="Arial"/>
          <w:color w:val="333333"/>
          <w:sz w:val="23"/>
          <w:szCs w:val="23"/>
          <w:lang w:eastAsia="en-GB"/>
        </w:rPr>
        <w:t xml:space="preserve"> level of authorisation for floats, purchases or donations, i.e. the maximum payment without the need for authorisation from the committee to be agreed for floats, purchases, etc. All donations to the school need to be approved by the committee</w:t>
      </w:r>
    </w:p>
    <w:p xmlns:wp14="http://schemas.microsoft.com/office/word/2010/wordml" w:rsidRPr="00EE5414" w:rsidR="00EE5414" w:rsidP="00EE5414" w:rsidRDefault="00EE5414" w14:paraId="06B878F7"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maximum payment without a receipt (usually £5 or under)</w:t>
      </w:r>
    </w:p>
    <w:p xmlns:wp14="http://schemas.microsoft.com/office/word/2010/wordml" w:rsidRPr="00EE5414" w:rsidR="00EE5414" w:rsidP="00EE5414" w:rsidRDefault="00EE5414" w14:paraId="3FFD77F7"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the</w:t>
      </w:r>
      <w:proofErr w:type="gramEnd"/>
      <w:r w:rsidRPr="00EE5414">
        <w:rPr>
          <w:rFonts w:ascii="Arial" w:hAnsi="Arial" w:eastAsia="Times New Roman" w:cs="Arial"/>
          <w:color w:val="333333"/>
          <w:sz w:val="23"/>
          <w:szCs w:val="23"/>
          <w:lang w:eastAsia="en-GB"/>
        </w:rPr>
        <w:t xml:space="preserve"> payment of expense claims (petrol, telephone, childcare policy, etc.)</w:t>
      </w:r>
    </w:p>
    <w:p xmlns:wp14="http://schemas.microsoft.com/office/word/2010/wordml" w:rsidRPr="00EE5414" w:rsidR="00EE5414" w:rsidP="00EE5414" w:rsidRDefault="00EE5414" w14:paraId="0624C34F"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the</w:t>
      </w:r>
      <w:proofErr w:type="gramEnd"/>
      <w:r w:rsidRPr="00EE5414">
        <w:rPr>
          <w:rFonts w:ascii="Arial" w:hAnsi="Arial" w:eastAsia="Times New Roman" w:cs="Arial"/>
          <w:color w:val="333333"/>
          <w:sz w:val="23"/>
          <w:szCs w:val="23"/>
          <w:lang w:eastAsia="en-GB"/>
        </w:rPr>
        <w:t xml:space="preserve"> bank mandate which details the number of signatories on each cheque and who is authorised to operate the bank account. We strongly recommend two signatories from a pool of three or four, who must be committee members.</w:t>
      </w:r>
    </w:p>
    <w:p xmlns:wp14="http://schemas.microsoft.com/office/word/2010/wordml" w:rsidRPr="00EE5414" w:rsidR="00EE5414" w:rsidP="00EE5414" w:rsidRDefault="00EE5414" w14:paraId="27E1D90B"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who</w:t>
      </w:r>
      <w:proofErr w:type="gramEnd"/>
      <w:r w:rsidRPr="00EE5414">
        <w:rPr>
          <w:rFonts w:ascii="Arial" w:hAnsi="Arial" w:eastAsia="Times New Roman" w:cs="Arial"/>
          <w:color w:val="333333"/>
          <w:sz w:val="23"/>
          <w:szCs w:val="23"/>
          <w:lang w:eastAsia="en-GB"/>
        </w:rPr>
        <w:t xml:space="preserve"> knows any passwords for electronic banking? Movement of money should be restricted to one current and one deposit account</w:t>
      </w:r>
    </w:p>
    <w:p xmlns:wp14="http://schemas.microsoft.com/office/word/2010/wordml" w:rsidRPr="00EE5414" w:rsidR="00EE5414" w:rsidP="00EE5414" w:rsidRDefault="00EE5414" w14:paraId="7775F6A8"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rules</w:t>
      </w:r>
      <w:proofErr w:type="gramEnd"/>
      <w:r w:rsidRPr="00EE5414">
        <w:rPr>
          <w:rFonts w:ascii="Arial" w:hAnsi="Arial" w:eastAsia="Times New Roman" w:cs="Arial"/>
          <w:color w:val="333333"/>
          <w:sz w:val="23"/>
          <w:szCs w:val="23"/>
          <w:lang w:eastAsia="en-GB"/>
        </w:rPr>
        <w:t xml:space="preserve"> for deposit/investment accounts and transferring money between these and the current account. This is usually by the Treasurer following agreement from the chair</w:t>
      </w:r>
    </w:p>
    <w:p xmlns:wp14="http://schemas.microsoft.com/office/word/2010/wordml" w:rsidRPr="00EE5414" w:rsidR="00EE5414" w:rsidP="00EE5414" w:rsidRDefault="00EE5414" w14:paraId="3C8B5BC3"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guidelines for counting cash receipts e.g. a minimum of two/three people counting cash</w:t>
      </w:r>
    </w:p>
    <w:p xmlns:wp14="http://schemas.microsoft.com/office/word/2010/wordml" w:rsidRPr="00EE5414" w:rsidR="00EE5414" w:rsidP="00EE5414" w:rsidRDefault="00EE5414" w14:paraId="1E06561E"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banking event receipts: a bank night safe is a must for cash or alternatively make arrangements to use the school safe, with the money banked on the next working day</w:t>
      </w:r>
    </w:p>
    <w:p xmlns:wp14="http://schemas.microsoft.com/office/word/2010/wordml" w:rsidRPr="00EE5414" w:rsidR="00EE5414" w:rsidP="00EE5414" w:rsidRDefault="00EE5414" w14:paraId="6415903B"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security of floats</w:t>
      </w:r>
    </w:p>
    <w:p xmlns:wp14="http://schemas.microsoft.com/office/word/2010/wordml" w:rsidRPr="00EE5414" w:rsidR="00EE5414" w:rsidP="00EE5414" w:rsidRDefault="00EE5414" w14:paraId="480FB3FB"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reporting policy: production of an income and expenditure statement and bank reconciliation for all committee meetings</w:t>
      </w:r>
    </w:p>
    <w:p xmlns:wp14="http://schemas.microsoft.com/office/word/2010/wordml" w:rsidRPr="00EE5414" w:rsidR="00EE5414" w:rsidP="00EE5414" w:rsidRDefault="00EE5414" w14:paraId="1F6C11FD"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arrangements</w:t>
      </w:r>
      <w:proofErr w:type="gramEnd"/>
      <w:r w:rsidRPr="00EE5414">
        <w:rPr>
          <w:rFonts w:ascii="Arial" w:hAnsi="Arial" w:eastAsia="Times New Roman" w:cs="Arial"/>
          <w:color w:val="333333"/>
          <w:sz w:val="23"/>
          <w:szCs w:val="23"/>
          <w:lang w:eastAsia="en-GB"/>
        </w:rPr>
        <w:t xml:space="preserve"> for a simple audit/independent examination of the accounts at the end of your financial year.</w:t>
      </w:r>
    </w:p>
    <w:p xmlns:wp14="http://schemas.microsoft.com/office/word/2010/wordml" w:rsidRPr="00EE5414" w:rsidR="00EE5414" w:rsidP="00EE5414" w:rsidRDefault="00EE5414" w14:paraId="6608CC3B" wp14:textId="77777777">
      <w:pPr>
        <w:numPr>
          <w:ilvl w:val="0"/>
          <w:numId w:val="3"/>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 regular review of deposit, investment and current accounts suitable for charities</w:t>
      </w:r>
    </w:p>
    <w:p xmlns:wp14="http://schemas.microsoft.com/office/word/2010/wordml" w:rsidRPr="00EE5414" w:rsidR="00EE5414" w:rsidP="00EE5414" w:rsidRDefault="00EE5414" w14:paraId="666D31DF"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By establishing this understanding the Treasurer knows what the committee expects from them and the committee knows what responsibilities the Treasurer has. This will make the role of Treasurer clearer and more straight-forward.</w:t>
      </w:r>
    </w:p>
    <w:p xmlns:wp14="http://schemas.microsoft.com/office/word/2010/wordml" w:rsidRPr="00EE5414" w:rsidR="00EE5414" w:rsidP="00EE5414" w:rsidRDefault="00EE5414" w14:paraId="0990738E"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Time management</w:t>
      </w:r>
    </w:p>
    <w:p xmlns:wp14="http://schemas.microsoft.com/office/word/2010/wordml" w:rsidRPr="00EE5414" w:rsidR="00EE5414" w:rsidP="00EE5414" w:rsidRDefault="00EE5414" w14:paraId="1C92D227"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As Treasurer it is important to set aside a certain amount of time on a regular basis to keep the accounts up to date. It is not good practice to simply put everything to one side, then rush to update the accounts the night before a committee meeting. By updating the accounts on a regular basis the Treasurer will be able to:</w:t>
      </w:r>
    </w:p>
    <w:p xmlns:wp14="http://schemas.microsoft.com/office/word/2010/wordml" w:rsidRPr="00EE5414" w:rsidR="00EE5414" w:rsidP="00EE5414" w:rsidRDefault="00EE5414" w14:paraId="12894A04" wp14:textId="77777777">
      <w:pPr>
        <w:numPr>
          <w:ilvl w:val="0"/>
          <w:numId w:val="4"/>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pick up where they left off last time</w:t>
      </w:r>
    </w:p>
    <w:p xmlns:wp14="http://schemas.microsoft.com/office/word/2010/wordml" w:rsidRPr="00EE5414" w:rsidR="00EE5414" w:rsidP="00EE5414" w:rsidRDefault="00EE5414" w14:paraId="4048E141" wp14:textId="77777777">
      <w:pPr>
        <w:numPr>
          <w:ilvl w:val="0"/>
          <w:numId w:val="4"/>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produce reports for the committee</w:t>
      </w:r>
    </w:p>
    <w:p xmlns:wp14="http://schemas.microsoft.com/office/word/2010/wordml" w:rsidRPr="00EE5414" w:rsidR="00EE5414" w:rsidP="00EE5414" w:rsidRDefault="00EE5414" w14:paraId="0C2E0CC0" wp14:textId="77777777">
      <w:pPr>
        <w:numPr>
          <w:ilvl w:val="0"/>
          <w:numId w:val="4"/>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keep track of cash and bank balances</w:t>
      </w:r>
    </w:p>
    <w:p xmlns:wp14="http://schemas.microsoft.com/office/word/2010/wordml" w:rsidRPr="00EE5414" w:rsidR="00EE5414" w:rsidP="00EE5414" w:rsidRDefault="00EE5414" w14:paraId="68606134"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This approach should ultimately result in less time being required overall, although the time needed depends on a number of factors e.g.:</w:t>
      </w:r>
    </w:p>
    <w:p xmlns:wp14="http://schemas.microsoft.com/office/word/2010/wordml" w:rsidRPr="00EE5414" w:rsidR="00EE5414" w:rsidP="00EE5414" w:rsidRDefault="00EE5414" w14:paraId="5AF5A8C0" wp14:textId="77777777">
      <w:pPr>
        <w:numPr>
          <w:ilvl w:val="0"/>
          <w:numId w:val="5"/>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number of transactions to be processed</w:t>
      </w:r>
    </w:p>
    <w:p xmlns:wp14="http://schemas.microsoft.com/office/word/2010/wordml" w:rsidRPr="00EE5414" w:rsidR="00EE5414" w:rsidP="00EE5414" w:rsidRDefault="00EE5414" w14:paraId="6B958666" wp14:textId="77777777">
      <w:pPr>
        <w:numPr>
          <w:ilvl w:val="0"/>
          <w:numId w:val="5"/>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Treasurer's knowledge and understanding of accounting</w:t>
      </w:r>
    </w:p>
    <w:p xmlns:wp14="http://schemas.microsoft.com/office/word/2010/wordml" w:rsidRPr="00EE5414" w:rsidR="00EE5414" w:rsidP="00EE5414" w:rsidRDefault="00EE5414" w14:paraId="3F23250F" wp14:textId="77777777">
      <w:pPr>
        <w:numPr>
          <w:ilvl w:val="0"/>
          <w:numId w:val="5"/>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what information the committee wants to have</w:t>
      </w:r>
    </w:p>
    <w:p xmlns:wp14="http://schemas.microsoft.com/office/word/2010/wordml" w:rsidRPr="00EE5414" w:rsidR="00EE5414" w:rsidP="00EE5414" w:rsidRDefault="00EE5414" w14:paraId="76097637"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Accounting system</w:t>
      </w:r>
    </w:p>
    <w:p xmlns:wp14="http://schemas.microsoft.com/office/word/2010/wordml" w:rsidRPr="00EE5414" w:rsidR="00EE5414" w:rsidP="00EE5414" w:rsidRDefault="00EE5414" w14:paraId="6A1A7C3A"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Depending on the experience of your Treasurer your accounts can be produced in several ways:</w:t>
      </w:r>
    </w:p>
    <w:p xmlns:wp14="http://schemas.microsoft.com/office/word/2010/wordml" w:rsidRPr="00EE5414" w:rsidR="00EE5414" w:rsidP="00EE5414" w:rsidRDefault="00EE5414" w14:paraId="678094C9" wp14:textId="77777777">
      <w:pPr>
        <w:numPr>
          <w:ilvl w:val="0"/>
          <w:numId w:val="6"/>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in an analysed cashbook</w:t>
      </w:r>
    </w:p>
    <w:p xmlns:wp14="http://schemas.microsoft.com/office/word/2010/wordml" w:rsidRPr="00EE5414" w:rsidR="00EE5414" w:rsidP="00EE5414" w:rsidRDefault="00EE5414" w14:paraId="74067300" wp14:textId="77777777">
      <w:pPr>
        <w:numPr>
          <w:ilvl w:val="0"/>
          <w:numId w:val="6"/>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using a spreadsheet application</w:t>
      </w:r>
    </w:p>
    <w:p xmlns:wp14="http://schemas.microsoft.com/office/word/2010/wordml" w:rsidRPr="00EE5414" w:rsidR="00EE5414" w:rsidP="00EE5414" w:rsidRDefault="00EE5414" w14:paraId="46BE53A6" wp14:textId="77777777">
      <w:pPr>
        <w:numPr>
          <w:ilvl w:val="0"/>
          <w:numId w:val="6"/>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using an accounting program</w:t>
      </w:r>
    </w:p>
    <w:p xmlns:wp14="http://schemas.microsoft.com/office/word/2010/wordml" w:rsidRPr="00EE5414" w:rsidR="00EE5414" w:rsidP="00EE5414" w:rsidRDefault="00EE5414" w14:paraId="741EAFBB"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lastRenderedPageBreak/>
        <w:t>Any of these systems can be used to record information throughout the year and will allow your association to produce periodic and end of year reports. Simple computer software is a good option. A lack of knowledge of such packages should not preclude anyone from being the Treasurer as it is acceptable for the committee to arrange for appropriate training for the Treasurer.</w:t>
      </w:r>
    </w:p>
    <w:p xmlns:wp14="http://schemas.microsoft.com/office/word/2010/wordml" w:rsidRPr="00EE5414" w:rsidR="00EE5414" w:rsidP="00EE5414" w:rsidRDefault="00EE5414" w14:paraId="52A6CA1F"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Receipts and payments</w:t>
      </w:r>
    </w:p>
    <w:p xmlns:wp14="http://schemas.microsoft.com/office/word/2010/wordml" w:rsidRPr="00EE5414" w:rsidR="00EE5414" w:rsidP="00EE5414" w:rsidRDefault="00EE5414" w14:paraId="7FFACF38"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Treasurer needs to record the flow of money into and out of the association. The terminology used from association to association may differ but the concept is the same.</w:t>
      </w:r>
    </w:p>
    <w:p xmlns:wp14="http://schemas.microsoft.com/office/word/2010/wordml" w:rsidRPr="00EE5414" w:rsidR="00EE5414" w:rsidP="00EE5414" w:rsidRDefault="00EE5414" w14:paraId="6F2DAB91"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Receipts</w:t>
      </w:r>
    </w:p>
    <w:p xmlns:wp14="http://schemas.microsoft.com/office/word/2010/wordml" w:rsidRPr="00EE5414" w:rsidR="00EE5414" w:rsidP="00EE5414" w:rsidRDefault="00EE5414" w14:paraId="06B18B66"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All the money received by the association must be recorded, no matter how small the amount may be. The full income figure should be recorded and not netted against any expenditure, i.e. it is good practice to record all cash payments made out of takings so you know exactly how much an event costs and therefore how profitable it has been.</w:t>
      </w:r>
    </w:p>
    <w:p xmlns:wp14="http://schemas.microsoft.com/office/word/2010/wordml" w:rsidRPr="00EE5414" w:rsidR="00EE5414" w:rsidP="00EE5414" w:rsidRDefault="00EE5414" w14:paraId="59C2A1A4"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Use as many headings, as you require, when recording the receipt of monies into the association. This will allow you to provide useful planning reports for the committee.</w:t>
      </w:r>
    </w:p>
    <w:p xmlns:wp14="http://schemas.microsoft.com/office/word/2010/wordml" w:rsidRPr="00EE5414" w:rsidR="00EE5414" w:rsidP="00EE5414" w:rsidRDefault="00EE5414" w14:paraId="093A3A05"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Examples of headings that could be used are:</w:t>
      </w:r>
    </w:p>
    <w:p xmlns:wp14="http://schemas.microsoft.com/office/word/2010/wordml" w:rsidRPr="00EE5414" w:rsidR="00EE5414" w:rsidP="00EE5414" w:rsidRDefault="00EE5414" w14:paraId="191C0B8B"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individual donations</w:t>
      </w:r>
    </w:p>
    <w:p xmlns:wp14="http://schemas.microsoft.com/office/word/2010/wordml" w:rsidRPr="00EE5414" w:rsidR="00EE5414" w:rsidP="00EE5414" w:rsidRDefault="00EE5414" w14:paraId="5BD951F4"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hyperlink w:history="1" r:id="rId6">
        <w:r w:rsidRPr="00EE5414">
          <w:rPr>
            <w:rFonts w:ascii="Arial" w:hAnsi="Arial" w:eastAsia="Times New Roman" w:cs="Arial"/>
            <w:color w:val="03AECA"/>
            <w:sz w:val="23"/>
            <w:szCs w:val="23"/>
            <w:u w:val="single"/>
            <w:bdr w:val="none" w:color="auto" w:sz="0" w:space="0" w:frame="1"/>
            <w:lang w:eastAsia="en-GB"/>
          </w:rPr>
          <w:t>Gift Aid (covenants)</w:t>
        </w:r>
      </w:hyperlink>
    </w:p>
    <w:p xmlns:wp14="http://schemas.microsoft.com/office/word/2010/wordml" w:rsidRPr="00EE5414" w:rsidR="00EE5414" w:rsidP="00EE5414" w:rsidRDefault="00EE5414" w14:paraId="38C39DCA"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individual events, e.g. </w:t>
      </w:r>
      <w:hyperlink w:history="1" r:id="rId7">
        <w:r w:rsidRPr="00EE5414">
          <w:rPr>
            <w:rFonts w:ascii="Arial" w:hAnsi="Arial" w:eastAsia="Times New Roman" w:cs="Arial"/>
            <w:color w:val="03AECA"/>
            <w:sz w:val="23"/>
            <w:szCs w:val="23"/>
            <w:u w:val="single"/>
            <w:bdr w:val="none" w:color="auto" w:sz="0" w:space="0" w:frame="1"/>
            <w:lang w:eastAsia="en-GB"/>
          </w:rPr>
          <w:t>Christmas Fair</w:t>
        </w:r>
      </w:hyperlink>
      <w:r w:rsidRPr="00EE5414">
        <w:rPr>
          <w:rFonts w:ascii="Arial" w:hAnsi="Arial" w:eastAsia="Times New Roman" w:cs="Arial"/>
          <w:color w:val="333333"/>
          <w:sz w:val="23"/>
          <w:szCs w:val="23"/>
          <w:lang w:eastAsia="en-GB"/>
        </w:rPr>
        <w:t>, </w:t>
      </w:r>
      <w:hyperlink w:history="1" r:id="rId8">
        <w:r w:rsidRPr="00EE5414">
          <w:rPr>
            <w:rFonts w:ascii="Arial" w:hAnsi="Arial" w:eastAsia="Times New Roman" w:cs="Arial"/>
            <w:color w:val="03AECA"/>
            <w:sz w:val="23"/>
            <w:szCs w:val="23"/>
            <w:u w:val="single"/>
            <w:bdr w:val="none" w:color="auto" w:sz="0" w:space="0" w:frame="1"/>
            <w:lang w:eastAsia="en-GB"/>
          </w:rPr>
          <w:t>Summer Fair,</w:t>
        </w:r>
      </w:hyperlink>
      <w:r w:rsidRPr="00EE5414">
        <w:rPr>
          <w:rFonts w:ascii="Arial" w:hAnsi="Arial" w:eastAsia="Times New Roman" w:cs="Arial"/>
          <w:color w:val="333333"/>
          <w:sz w:val="23"/>
          <w:szCs w:val="23"/>
          <w:lang w:eastAsia="en-GB"/>
        </w:rPr>
        <w:t> </w:t>
      </w:r>
      <w:hyperlink w:history="1" r:id="rId9">
        <w:r w:rsidRPr="00EE5414">
          <w:rPr>
            <w:rFonts w:ascii="Arial" w:hAnsi="Arial" w:eastAsia="Times New Roman" w:cs="Arial"/>
            <w:color w:val="03AECA"/>
            <w:sz w:val="23"/>
            <w:szCs w:val="23"/>
            <w:u w:val="single"/>
            <w:bdr w:val="none" w:color="auto" w:sz="0" w:space="0" w:frame="1"/>
            <w:lang w:eastAsia="en-GB"/>
          </w:rPr>
          <w:t>Race Night </w:t>
        </w:r>
        <w:proofErr w:type="spellStart"/>
      </w:hyperlink>
      <w:r w:rsidRPr="00EE5414">
        <w:rPr>
          <w:rFonts w:ascii="Arial" w:hAnsi="Arial" w:eastAsia="Times New Roman" w:cs="Arial"/>
          <w:color w:val="333333"/>
          <w:sz w:val="23"/>
          <w:szCs w:val="23"/>
          <w:lang w:eastAsia="en-GB"/>
        </w:rPr>
        <w:t>etc</w:t>
      </w:r>
      <w:proofErr w:type="spellEnd"/>
    </w:p>
    <w:p xmlns:wp14="http://schemas.microsoft.com/office/word/2010/wordml" w:rsidRPr="00EE5414" w:rsidR="00EE5414" w:rsidP="00EE5414" w:rsidRDefault="00EE5414" w14:paraId="6F18CD11"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deposit interest</w:t>
      </w:r>
    </w:p>
    <w:p xmlns:wp14="http://schemas.microsoft.com/office/word/2010/wordml" w:rsidRPr="00EE5414" w:rsidR="00EE5414" w:rsidP="00EE5414" w:rsidRDefault="00EE5414" w14:paraId="44B9B08C"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hyperlink w:history="1" r:id="rId10">
        <w:r w:rsidRPr="00EE5414">
          <w:rPr>
            <w:rFonts w:ascii="Arial" w:hAnsi="Arial" w:eastAsia="Times New Roman" w:cs="Arial"/>
            <w:color w:val="03AECA"/>
            <w:sz w:val="23"/>
            <w:szCs w:val="23"/>
            <w:u w:val="single"/>
            <w:bdr w:val="none" w:color="auto" w:sz="0" w:space="0" w:frame="1"/>
            <w:lang w:eastAsia="en-GB"/>
          </w:rPr>
          <w:t>school uniform shop</w:t>
        </w:r>
      </w:hyperlink>
    </w:p>
    <w:p xmlns:wp14="http://schemas.microsoft.com/office/word/2010/wordml" w:rsidRPr="00EE5414" w:rsidR="00EE5414" w:rsidP="00EE5414" w:rsidRDefault="00EE5414" w14:paraId="3267AD1C" wp14:textId="77777777">
      <w:pPr>
        <w:numPr>
          <w:ilvl w:val="0"/>
          <w:numId w:val="7"/>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hyperlink w:history="1" r:id="rId11">
        <w:r w:rsidRPr="00EE5414">
          <w:rPr>
            <w:rFonts w:ascii="Arial" w:hAnsi="Arial" w:eastAsia="Times New Roman" w:cs="Arial"/>
            <w:color w:val="03AECA"/>
            <w:sz w:val="23"/>
            <w:szCs w:val="23"/>
            <w:u w:val="single"/>
            <w:bdr w:val="none" w:color="auto" w:sz="0" w:space="0" w:frame="1"/>
            <w:lang w:eastAsia="en-GB"/>
          </w:rPr>
          <w:t>100 club</w:t>
        </w:r>
      </w:hyperlink>
    </w:p>
    <w:p xmlns:wp14="http://schemas.microsoft.com/office/word/2010/wordml" w:rsidRPr="00EE5414" w:rsidR="00EE5414" w:rsidP="00EE5414" w:rsidRDefault="00EE5414" w14:paraId="72C3CFA5"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In addition, it may be useful to break down income sources within an event, e.g. catering, bouncy castle, Santa's Grotto, raffle, etc.</w:t>
      </w:r>
    </w:p>
    <w:p xmlns:wp14="http://schemas.microsoft.com/office/word/2010/wordml" w:rsidRPr="00EE5414" w:rsidR="00EE5414" w:rsidP="00EE5414" w:rsidRDefault="00EE5414" w14:paraId="58E6FEE6"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Payments</w:t>
      </w:r>
    </w:p>
    <w:p xmlns:wp14="http://schemas.microsoft.com/office/word/2010/wordml" w:rsidRPr="00EE5414" w:rsidR="00EE5414" w:rsidP="00EE5414" w:rsidRDefault="00EE5414" w14:paraId="3CDE38B0"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All payments made from the account or out of cash income must be recorded. If you fail to write everything down the accounts will not balance. This may cause others to wonder if anything else is amiss i.e. that some of the money has gone missing or been misappropriated.</w:t>
      </w:r>
    </w:p>
    <w:p xmlns:wp14="http://schemas.microsoft.com/office/word/2010/wordml" w:rsidRPr="00EE5414" w:rsidR="00EE5414" w:rsidP="00EE5414" w:rsidRDefault="00EE5414" w14:paraId="56B3C9D0"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 receipt should always be produced before any payment is made. If one is not available then a petty cash slip signed by the Treasurer and the recipient will suffice.</w:t>
      </w:r>
    </w:p>
    <w:p xmlns:wp14="http://schemas.microsoft.com/office/word/2010/wordml" w:rsidRPr="00EE5414" w:rsidR="00EE5414" w:rsidP="00EE5414" w:rsidRDefault="00EE5414" w14:paraId="5DAE422F"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Analyse expenditure under the same headings that you use for receipts. Taking one from the other will give you your profit (or loss) for that event or activity. Breaking down activities within an event often produces surprising information. Use as many headings as you wish - sometimes extra headings add clarity to the overall picture.</w:t>
      </w:r>
    </w:p>
    <w:p xmlns:wp14="http://schemas.microsoft.com/office/word/2010/wordml" w:rsidRPr="00EE5414" w:rsidR="00EE5414" w:rsidP="00EE5414" w:rsidRDefault="00EE5414" w14:paraId="1D4A4DFD"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Any event expenditure should be analysed separately, when combined with the event receipts, the success of any one event can then be measured.</w:t>
      </w:r>
    </w:p>
    <w:p xmlns:wp14="http://schemas.microsoft.com/office/word/2010/wordml" w:rsidRPr="00EE5414" w:rsidR="00EE5414" w:rsidP="00EE5414" w:rsidRDefault="00EE5414" w14:paraId="1E83B7D5"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lastRenderedPageBreak/>
        <w:t>Examples of headings that might be included are:</w:t>
      </w:r>
    </w:p>
    <w:p xmlns:wp14="http://schemas.microsoft.com/office/word/2010/wordml" w:rsidRPr="00EE5414" w:rsidR="00EE5414" w:rsidP="78394308" w:rsidRDefault="00EE5414" w14:paraId="0183D9F0" wp14:textId="64B0CF00">
      <w:pPr>
        <w:numPr>
          <w:ilvl w:val="0"/>
          <w:numId w:val="8"/>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lang w:eastAsia="en-GB"/>
        </w:rPr>
      </w:pPr>
      <w:proofErr w:type="spellStart"/>
      <w:r w:rsidRPr="78394308" w:rsidR="78394308">
        <w:rPr>
          <w:rFonts w:ascii="Arial" w:hAnsi="Arial" w:eastAsia="Times New Roman" w:cs="Arial"/>
          <w:color w:val="333333"/>
          <w:sz w:val="23"/>
          <w:szCs w:val="23"/>
          <w:lang w:eastAsia="en-GB"/>
        </w:rPr>
        <w:t>P</w:t>
      </w:r>
      <w:r w:rsidRPr="78394308" w:rsidR="78394308">
        <w:rPr>
          <w:rFonts w:ascii="Arial" w:hAnsi="Arial" w:eastAsia="Times New Roman" w:cs="Arial"/>
          <w:color w:val="333333"/>
          <w:sz w:val="23"/>
          <w:szCs w:val="23"/>
          <w:lang w:eastAsia="en-GB"/>
        </w:rPr>
        <w:t>arentkind</w:t>
      </w:r>
      <w:proofErr w:type="spellEnd"/>
      <w:r w:rsidRPr="78394308" w:rsidR="78394308">
        <w:rPr>
          <w:rFonts w:ascii="Arial" w:hAnsi="Arial" w:eastAsia="Times New Roman" w:cs="Arial"/>
          <w:color w:val="333333"/>
          <w:sz w:val="23"/>
          <w:szCs w:val="23"/>
          <w:lang w:eastAsia="en-GB"/>
        </w:rPr>
        <w:t xml:space="preserve"> membership fees</w:t>
      </w:r>
    </w:p>
    <w:p xmlns:wp14="http://schemas.microsoft.com/office/word/2010/wordml" w:rsidRPr="00EE5414" w:rsidR="00EE5414" w:rsidP="00EE5414" w:rsidRDefault="00EE5414" w14:paraId="6C7C7D4F" wp14:textId="77777777">
      <w:pPr>
        <w:numPr>
          <w:ilvl w:val="0"/>
          <w:numId w:val="8"/>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stationery</w:t>
      </w:r>
    </w:p>
    <w:p xmlns:wp14="http://schemas.microsoft.com/office/word/2010/wordml" w:rsidRPr="00EE5414" w:rsidR="00EE5414" w:rsidP="00EE5414" w:rsidRDefault="00EE5414" w14:paraId="785EFB7C" wp14:textId="77777777">
      <w:pPr>
        <w:numPr>
          <w:ilvl w:val="0"/>
          <w:numId w:val="8"/>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committee expenses</w:t>
      </w:r>
    </w:p>
    <w:p xmlns:wp14="http://schemas.microsoft.com/office/word/2010/wordml" w:rsidRPr="00EE5414" w:rsidR="00EE5414" w:rsidP="00EE5414" w:rsidRDefault="00EE5414" w14:paraId="16EBC5A9" wp14:textId="77777777">
      <w:pPr>
        <w:numPr>
          <w:ilvl w:val="0"/>
          <w:numId w:val="8"/>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hyperlink w:history="1" r:id="rId12">
        <w:r w:rsidRPr="00EE5414">
          <w:rPr>
            <w:rFonts w:ascii="Arial" w:hAnsi="Arial" w:eastAsia="Times New Roman" w:cs="Arial"/>
            <w:color w:val="03AECA"/>
            <w:sz w:val="23"/>
            <w:szCs w:val="23"/>
            <w:u w:val="single"/>
            <w:bdr w:val="none" w:color="auto" w:sz="0" w:space="0" w:frame="1"/>
            <w:lang w:eastAsia="en-GB"/>
          </w:rPr>
          <w:t>license fees</w:t>
        </w:r>
      </w:hyperlink>
    </w:p>
    <w:p xmlns:wp14="http://schemas.microsoft.com/office/word/2010/wordml" w:rsidRPr="00EE5414" w:rsidR="00EE5414" w:rsidP="00EE5414" w:rsidRDefault="00EE5414" w14:paraId="4E1E5CCB" wp14:textId="77777777">
      <w:pPr>
        <w:numPr>
          <w:ilvl w:val="0"/>
          <w:numId w:val="8"/>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AGM refreshments etc.</w:t>
      </w:r>
    </w:p>
    <w:p xmlns:wp14="http://schemas.microsoft.com/office/word/2010/wordml" w:rsidRPr="00EE5414" w:rsidR="00EE5414" w:rsidP="00EE5414" w:rsidRDefault="00EE5414" w14:paraId="73DD09B8"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Always pay bills when they are due as, in the long run, it saves time and paperwork.</w:t>
      </w:r>
    </w:p>
    <w:p xmlns:wp14="http://schemas.microsoft.com/office/word/2010/wordml" w:rsidRPr="00EE5414" w:rsidR="00EE5414" w:rsidP="00EE5414" w:rsidRDefault="00EE5414" w14:paraId="625DC915"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Donations to the school</w:t>
      </w:r>
    </w:p>
    <w:p xmlns:wp14="http://schemas.microsoft.com/office/word/2010/wordml" w:rsidRPr="00EE5414" w:rsidR="00EE5414" w:rsidP="00EE5414" w:rsidRDefault="00EE5414" w14:paraId="2B748C61"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Record your donations to the school and break them down into general headings so that everyone knows what the money was used for, i.e. books, computers, sports kit, etc.</w:t>
      </w:r>
    </w:p>
    <w:p xmlns:wp14="http://schemas.microsoft.com/office/word/2010/wordml" w:rsidRPr="00EE5414" w:rsidR="00EE5414" w:rsidP="00EE5414" w:rsidRDefault="00EE5414" w14:paraId="25955FC9"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PTAs are not VAT exempt.  If giving a cash donation for the full amount of something, this should include the VAT.</w:t>
      </w:r>
    </w:p>
    <w:p xmlns:wp14="http://schemas.microsoft.com/office/word/2010/wordml" w:rsidRPr="00EE5414" w:rsidR="00EE5414" w:rsidP="00EE5414" w:rsidRDefault="00EE5414" w14:paraId="2A3D86D3"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school is also accountable for spending money raised by the PTA. The Treasurer should request proof from the school, in the form of an invoice or a signed certificate, as confirmation that the money donated has been spent on the items it was raised for.</w:t>
      </w:r>
    </w:p>
    <w:p xmlns:wp14="http://schemas.microsoft.com/office/word/2010/wordml" w:rsidRPr="00EE5414" w:rsidR="00EE5414" w:rsidP="00EE5414" w:rsidRDefault="00EE5414" w14:paraId="3D7FEED1"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If money is donated for a specific purpose it must be spent on that purpose e.g. if £1,000 has been donated for picnic benches, you need to know that the money was spent on picnic benches. This is what the Charity Commission calls a restricted fund.</w:t>
      </w:r>
    </w:p>
    <w:p xmlns:wp14="http://schemas.microsoft.com/office/word/2010/wordml" w:rsidRPr="00EE5414" w:rsidR="00EE5414" w:rsidP="00EE5414" w:rsidRDefault="00EE5414" w14:paraId="12BF8777"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Make sure that the donations made by your PTA appear on the school's annual accounts and balance with the donations you have recorded for that year.</w:t>
      </w:r>
    </w:p>
    <w:p xmlns:wp14="http://schemas.microsoft.com/office/word/2010/wordml" w:rsidRPr="00EE5414" w:rsidR="00EE5414" w:rsidP="00EE5414" w:rsidRDefault="00EE5414" w14:paraId="4D2543EF"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Cash floats and event takings</w:t>
      </w:r>
    </w:p>
    <w:p xmlns:wp14="http://schemas.microsoft.com/office/word/2010/wordml" w:rsidRPr="00EE5414" w:rsidR="00EE5414" w:rsidP="00EE5414" w:rsidRDefault="00EE5414" w14:paraId="47CEAB72"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Organising and managing the cash floats for an event is very labour intensive so remember to:</w:t>
      </w:r>
    </w:p>
    <w:p xmlns:wp14="http://schemas.microsoft.com/office/word/2010/wordml" w:rsidRPr="00EE5414" w:rsidR="00EE5414" w:rsidP="00EE5414" w:rsidRDefault="00EE5414" w14:paraId="5F09C284"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try and make every float the same (although catering is often the exception)</w:t>
      </w:r>
    </w:p>
    <w:p xmlns:wp14="http://schemas.microsoft.com/office/word/2010/wordml" w:rsidRPr="00EE5414" w:rsidR="00EE5414" w:rsidP="00EE5414" w:rsidRDefault="00EE5414" w14:paraId="40C9EFF7"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have simple £1 charges per stall or activity, making cash handling easier</w:t>
      </w:r>
    </w:p>
    <w:p xmlns:wp14="http://schemas.microsoft.com/office/word/2010/wordml" w:rsidRPr="00EE5414" w:rsidR="00EE5414" w:rsidP="00EE5414" w:rsidRDefault="00EE5414" w14:paraId="5600E850"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keep a copy of how you break down your floats so that you do not have to calculate the amounts at every event</w:t>
      </w:r>
    </w:p>
    <w:p xmlns:wp14="http://schemas.microsoft.com/office/word/2010/wordml" w:rsidRPr="00EE5414" w:rsidR="00EE5414" w:rsidP="00EE5414" w:rsidRDefault="00EE5414" w14:paraId="13D8F918"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you can set up a simple computer spreadsheet for each float, so that as you add and remove activities, it automatically gives totals which you can use when ordering cash from the bank</w:t>
      </w:r>
    </w:p>
    <w:p xmlns:wp14="http://schemas.microsoft.com/office/word/2010/wordml" w:rsidRPr="00EE5414" w:rsidR="00EE5414" w:rsidP="00EE5414" w:rsidRDefault="00EE5414" w14:paraId="5B7CF3E5"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if you need a float, remember to give the bank plenty of notice</w:t>
      </w:r>
    </w:p>
    <w:p xmlns:wp14="http://schemas.microsoft.com/office/word/2010/wordml" w:rsidRPr="00EE5414" w:rsidR="00EE5414" w:rsidP="00EE5414" w:rsidRDefault="00EE5414" w14:paraId="4E04BE7E"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ideally</w:t>
      </w:r>
      <w:proofErr w:type="gramEnd"/>
      <w:r w:rsidRPr="00EE5414">
        <w:rPr>
          <w:rFonts w:ascii="Arial" w:hAnsi="Arial" w:eastAsia="Times New Roman" w:cs="Arial"/>
          <w:color w:val="333333"/>
          <w:sz w:val="23"/>
          <w:szCs w:val="23"/>
          <w:lang w:eastAsia="en-GB"/>
        </w:rPr>
        <w:t>, collect the float from the bank as late as possible and enlist someone to help you sort out individual floats. Deliver these to each activity as close as possible at the start of the event</w:t>
      </w:r>
    </w:p>
    <w:p xmlns:wp14="http://schemas.microsoft.com/office/word/2010/wordml" w:rsidRPr="00EE5414" w:rsidR="00EE5414" w:rsidP="00EE5414" w:rsidRDefault="00EE5414" w14:paraId="583743CF"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banks can make mistakes, count the cash as soon as you can and report any errors immediately to the bank</w:t>
      </w:r>
    </w:p>
    <w:p xmlns:wp14="http://schemas.microsoft.com/office/word/2010/wordml" w:rsidRPr="00EE5414" w:rsidR="00EE5414" w:rsidP="00EE5414" w:rsidRDefault="00EE5414" w14:paraId="023557F1"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record the amount given to each activity and let everyone know how much he or she has got to start off with</w:t>
      </w:r>
    </w:p>
    <w:p xmlns:wp14="http://schemas.microsoft.com/office/word/2010/wordml" w:rsidRPr="00EE5414" w:rsidR="00EE5414" w:rsidP="00EE5414" w:rsidRDefault="00EE5414" w14:paraId="37DA2553"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if you are expected to analyse takings, stress to everyone that they must keep their float and takings separate from those for other stalls</w:t>
      </w:r>
    </w:p>
    <w:p xmlns:wp14="http://schemas.microsoft.com/office/word/2010/wordml" w:rsidRPr="00EE5414" w:rsidR="00EE5414" w:rsidP="00EE5414" w:rsidRDefault="00EE5414" w14:paraId="4265EB2A"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lastRenderedPageBreak/>
        <w:t>cash must never be left unattended</w:t>
      </w:r>
    </w:p>
    <w:p xmlns:wp14="http://schemas.microsoft.com/office/word/2010/wordml" w:rsidRPr="00EE5414" w:rsidR="00EE5414" w:rsidP="00EE5414" w:rsidRDefault="00EE5414" w14:paraId="3934CCCA"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collect</w:t>
      </w:r>
      <w:proofErr w:type="gramEnd"/>
      <w:r w:rsidRPr="00EE5414">
        <w:rPr>
          <w:rFonts w:ascii="Arial" w:hAnsi="Arial" w:eastAsia="Times New Roman" w:cs="Arial"/>
          <w:color w:val="333333"/>
          <w:sz w:val="23"/>
          <w:szCs w:val="23"/>
          <w:lang w:eastAsia="en-GB"/>
        </w:rPr>
        <w:t xml:space="preserve"> excess cash during an event, recording it in a book. The Treasurer and stall holder should both sign the book to agree the amount</w:t>
      </w:r>
    </w:p>
    <w:p xmlns:wp14="http://schemas.microsoft.com/office/word/2010/wordml" w:rsidRPr="00EE5414" w:rsidR="00EE5414" w:rsidP="00EE5414" w:rsidRDefault="00EE5414" w14:paraId="78FD595A"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it is good practice when counting takings to have at least two people present, alternate these regularly</w:t>
      </w:r>
    </w:p>
    <w:p xmlns:wp14="http://schemas.microsoft.com/office/word/2010/wordml" w:rsidRPr="00EE5414" w:rsidR="00EE5414" w:rsidP="00EE5414" w:rsidRDefault="00EE5414" w14:paraId="12204957"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tell</w:t>
      </w:r>
      <w:proofErr w:type="gramEnd"/>
      <w:r w:rsidRPr="00EE5414">
        <w:rPr>
          <w:rFonts w:ascii="Arial" w:hAnsi="Arial" w:eastAsia="Times New Roman" w:cs="Arial"/>
          <w:color w:val="333333"/>
          <w:sz w:val="23"/>
          <w:szCs w:val="23"/>
          <w:lang w:eastAsia="en-GB"/>
        </w:rPr>
        <w:t xml:space="preserve"> the person to whom you have given the float to return the takings directly to the Treasurer and not to hand it to anyone else. Have a list to tick off as you collect the takings</w:t>
      </w:r>
    </w:p>
    <w:p xmlns:wp14="http://schemas.microsoft.com/office/word/2010/wordml" w:rsidRPr="00EE5414" w:rsidR="00EE5414" w:rsidP="00EE5414" w:rsidRDefault="00EE5414" w14:paraId="108E9D4F"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remove the takings to a safe place immediately after the event, preferably a bank night safe or the school safe</w:t>
      </w:r>
    </w:p>
    <w:p xmlns:wp14="http://schemas.microsoft.com/office/word/2010/wordml" w:rsidRPr="00EE5414" w:rsidR="00EE5414" w:rsidP="00EE5414" w:rsidRDefault="00EE5414" w14:paraId="76B938CF"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proofErr w:type="gramStart"/>
      <w:r w:rsidRPr="00EE5414">
        <w:rPr>
          <w:rFonts w:ascii="Arial" w:hAnsi="Arial" w:eastAsia="Times New Roman" w:cs="Arial"/>
          <w:color w:val="333333"/>
          <w:sz w:val="23"/>
          <w:szCs w:val="23"/>
          <w:lang w:eastAsia="en-GB"/>
        </w:rPr>
        <w:t>cash</w:t>
      </w:r>
      <w:proofErr w:type="gramEnd"/>
      <w:r w:rsidRPr="00EE5414">
        <w:rPr>
          <w:rFonts w:ascii="Arial" w:hAnsi="Arial" w:eastAsia="Times New Roman" w:cs="Arial"/>
          <w:color w:val="333333"/>
          <w:sz w:val="23"/>
          <w:szCs w:val="23"/>
          <w:lang w:eastAsia="en-GB"/>
        </w:rPr>
        <w:t xml:space="preserve"> counting aids are a great investment. Buy a few for all helpers to use when cashing up. They save time both when counting and at the bank</w:t>
      </w:r>
    </w:p>
    <w:p xmlns:wp14="http://schemas.microsoft.com/office/word/2010/wordml" w:rsidRPr="00EE5414" w:rsidR="00EE5414" w:rsidP="00EE5414" w:rsidRDefault="00EE5414" w14:paraId="1E246BF1" wp14:textId="77777777">
      <w:pPr>
        <w:numPr>
          <w:ilvl w:val="0"/>
          <w:numId w:val="9"/>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78394308" w:rsidR="78394308">
        <w:rPr>
          <w:rFonts w:ascii="Arial" w:hAnsi="Arial" w:eastAsia="Times New Roman" w:cs="Arial"/>
          <w:color w:val="333333"/>
          <w:sz w:val="23"/>
          <w:szCs w:val="23"/>
          <w:lang w:eastAsia="en-GB"/>
        </w:rPr>
        <w:t>be accompanied at all times when you have large amounts of cash</w:t>
      </w:r>
    </w:p>
    <w:p w:rsidR="78394308" w:rsidP="78394308" w:rsidRDefault="78394308" w14:noSpellErr="1" w14:paraId="1A1F7286" w14:textId="459E83A7">
      <w:pPr>
        <w:shd w:val="clear" w:color="auto" w:fill="FFFFFF" w:themeFill="background1"/>
        <w:spacing w:after="150" w:line="240" w:lineRule="auto"/>
        <w:outlineLvl w:val="2"/>
        <w:rPr>
          <w:rFonts w:ascii="Arial" w:hAnsi="Arial" w:eastAsia="Times New Roman" w:cs="Arial"/>
          <w:color w:val="333333"/>
          <w:sz w:val="27"/>
          <w:szCs w:val="27"/>
          <w:lang w:eastAsia="en-GB"/>
        </w:rPr>
      </w:pPr>
    </w:p>
    <w:p xmlns:wp14="http://schemas.microsoft.com/office/word/2010/wordml" w:rsidRPr="00EE5414" w:rsidR="00EE5414" w:rsidP="00EE5414" w:rsidRDefault="00EE5414" w14:paraId="39A7AA5C" wp14:textId="77777777">
      <w:pPr>
        <w:shd w:val="clear" w:color="auto" w:fill="FFFFFF"/>
        <w:spacing w:after="150" w:line="240" w:lineRule="auto"/>
        <w:outlineLvl w:val="2"/>
        <w:rPr>
          <w:rFonts w:ascii="Arial" w:hAnsi="Arial" w:eastAsia="Times New Roman" w:cs="Arial"/>
          <w:color w:val="333333"/>
          <w:sz w:val="27"/>
          <w:szCs w:val="27"/>
          <w:lang w:eastAsia="en-GB"/>
        </w:rPr>
      </w:pPr>
      <w:r w:rsidRPr="00EE5414">
        <w:rPr>
          <w:rFonts w:ascii="Arial" w:hAnsi="Arial" w:eastAsia="Times New Roman" w:cs="Arial"/>
          <w:color w:val="333333"/>
          <w:sz w:val="27"/>
          <w:szCs w:val="27"/>
          <w:lang w:eastAsia="en-GB"/>
        </w:rPr>
        <w:t>General points</w:t>
      </w:r>
    </w:p>
    <w:p xmlns:wp14="http://schemas.microsoft.com/office/word/2010/wordml" w:rsidRPr="00EE5414" w:rsidR="00EE5414" w:rsidP="00EE5414" w:rsidRDefault="00EE5414" w14:paraId="4107709A" wp14:textId="77777777">
      <w:pPr>
        <w:shd w:val="clear" w:color="auto" w:fill="FFFFFF"/>
        <w:spacing w:after="330" w:line="240" w:lineRule="auto"/>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The Treasurer has an important role and may find the following points useful:</w:t>
      </w:r>
    </w:p>
    <w:p xmlns:wp14="http://schemas.microsoft.com/office/word/2010/wordml" w:rsidRPr="00EE5414" w:rsidR="00EE5414" w:rsidP="00EE5414" w:rsidRDefault="00EE5414" w14:paraId="00225940"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if using a computer accounting package or spreadsheet application, always make regular backups</w:t>
      </w:r>
    </w:p>
    <w:p xmlns:wp14="http://schemas.microsoft.com/office/word/2010/wordml" w:rsidRPr="00EE5414" w:rsidR="00EE5414" w:rsidP="00EE5414" w:rsidRDefault="00EE5414" w14:paraId="779EE388"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never hand over a blank signed cheque</w:t>
      </w:r>
    </w:p>
    <w:p xmlns:wp14="http://schemas.microsoft.com/office/word/2010/wordml" w:rsidRPr="00EE5414" w:rsidR="00EE5414" w:rsidP="00EE5414" w:rsidRDefault="00EE5414" w14:paraId="010AAE39"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bank money regularly and never leave cash on display; use a night safe if available</w:t>
      </w:r>
    </w:p>
    <w:p xmlns:wp14="http://schemas.microsoft.com/office/word/2010/wordml" w:rsidRPr="00EE5414" w:rsidR="00EE5414" w:rsidP="00EE5414" w:rsidRDefault="00EE5414" w14:paraId="01B90E16"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keep your accounts simple and easy to read</w:t>
      </w:r>
    </w:p>
    <w:p xmlns:wp14="http://schemas.microsoft.com/office/word/2010/wordml" w:rsidRPr="00EE5414" w:rsidR="00EE5414" w:rsidP="00EE5414" w:rsidRDefault="00EE5414" w14:paraId="18BDC53F"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always account for everything you receive and/or pay out</w:t>
      </w:r>
    </w:p>
    <w:p xmlns:wp14="http://schemas.microsoft.com/office/word/2010/wordml" w:rsidRPr="00EE5414" w:rsidR="00EE5414" w:rsidP="00EE5414" w:rsidRDefault="00EE5414" w14:paraId="777BB947"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review regular suppliers' charges and your established practices from time to time</w:t>
      </w:r>
    </w:p>
    <w:p xmlns:wp14="http://schemas.microsoft.com/office/word/2010/wordml" w:rsidRPr="00EE5414" w:rsidR="00EE5414" w:rsidP="00EE5414" w:rsidRDefault="00EE5414" w14:paraId="6AD6FF25"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when retiring from your role, allow time to familiarise your successor with your system, even if there are plans to change it</w:t>
      </w:r>
    </w:p>
    <w:p xmlns:wp14="http://schemas.microsoft.com/office/word/2010/wordml" w:rsidRPr="00EE5414" w:rsidR="00EE5414" w:rsidP="00EE5414" w:rsidRDefault="00EE5414" w14:paraId="023BDAD2"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keep your records up to date</w:t>
      </w:r>
    </w:p>
    <w:p xmlns:wp14="http://schemas.microsoft.com/office/word/2010/wordml" w:rsidRPr="00EE5414" w:rsidR="00EE5414" w:rsidP="00EE5414" w:rsidRDefault="00EE5414" w14:paraId="4014F6F3" wp14:textId="77777777">
      <w:pPr>
        <w:numPr>
          <w:ilvl w:val="0"/>
          <w:numId w:val="10"/>
        </w:numPr>
        <w:shd w:val="clear" w:color="auto" w:fill="FFFFFF"/>
        <w:spacing w:before="100" w:beforeAutospacing="1" w:after="100" w:afterAutospacing="1" w:line="240" w:lineRule="auto"/>
        <w:ind w:left="0"/>
        <w:rPr>
          <w:rFonts w:ascii="Arial" w:hAnsi="Arial" w:eastAsia="Times New Roman" w:cs="Arial"/>
          <w:color w:val="333333"/>
          <w:sz w:val="23"/>
          <w:szCs w:val="23"/>
          <w:lang w:eastAsia="en-GB"/>
        </w:rPr>
      </w:pPr>
      <w:r w:rsidRPr="00EE5414">
        <w:rPr>
          <w:rFonts w:ascii="Arial" w:hAnsi="Arial" w:eastAsia="Times New Roman" w:cs="Arial"/>
          <w:color w:val="333333"/>
          <w:sz w:val="23"/>
          <w:szCs w:val="23"/>
          <w:lang w:eastAsia="en-GB"/>
        </w:rPr>
        <w:t>file receipts in date order as it will be easier to audit and refer to at a later date</w:t>
      </w:r>
    </w:p>
    <w:p xmlns:wp14="http://schemas.microsoft.com/office/word/2010/wordml" w:rsidR="003866E2" w:rsidRDefault="003866E2" w14:paraId="672A6659" wp14:textId="77777777"/>
    <w:sectPr w:rsidR="003866E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DD"/>
    <w:multiLevelType w:val="multilevel"/>
    <w:tmpl w:val="4BC40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3F96208"/>
    <w:multiLevelType w:val="multilevel"/>
    <w:tmpl w:val="0DEEE5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3D302E1"/>
    <w:multiLevelType w:val="multilevel"/>
    <w:tmpl w:val="43D23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30782F4C"/>
    <w:multiLevelType w:val="multilevel"/>
    <w:tmpl w:val="3FB8E8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352E526B"/>
    <w:multiLevelType w:val="multilevel"/>
    <w:tmpl w:val="51F6D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CDF2FC5"/>
    <w:multiLevelType w:val="multilevel"/>
    <w:tmpl w:val="8E1409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5DAB34F7"/>
    <w:multiLevelType w:val="multilevel"/>
    <w:tmpl w:val="4EF6B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5E540036"/>
    <w:multiLevelType w:val="multilevel"/>
    <w:tmpl w:val="6E90EA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60816F29"/>
    <w:multiLevelType w:val="multilevel"/>
    <w:tmpl w:val="9EB63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72F6243D"/>
    <w:multiLevelType w:val="multilevel"/>
    <w:tmpl w:val="F64ED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0"/>
  </w:num>
  <w:num w:numId="8">
    <w:abstractNumId w:val="6"/>
  </w:num>
  <w:num w:numId="9">
    <w:abstractNumId w:val="1"/>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14"/>
    <w:rsid w:val="003866E2"/>
    <w:rsid w:val="00EE5414"/>
    <w:rsid w:val="7839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024C"/>
  <w15:docId w15:val="{45242370-8db5-4608-811a-129c3150d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EE541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3">
    <w:name w:val="heading 3"/>
    <w:basedOn w:val="Normal"/>
    <w:link w:val="Heading3Char"/>
    <w:uiPriority w:val="9"/>
    <w:qFormat/>
    <w:rsid w:val="00EE5414"/>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E5414"/>
    <w:rPr>
      <w:rFonts w:ascii="Times New Roman" w:hAnsi="Times New Roman" w:eastAsia="Times New Roman" w:cs="Times New Roman"/>
      <w:b/>
      <w:bCs/>
      <w:kern w:val="36"/>
      <w:sz w:val="48"/>
      <w:szCs w:val="48"/>
      <w:lang w:eastAsia="en-GB"/>
    </w:rPr>
  </w:style>
  <w:style w:type="character" w:styleId="Heading3Char" w:customStyle="1">
    <w:name w:val="Heading 3 Char"/>
    <w:basedOn w:val="DefaultParagraphFont"/>
    <w:link w:val="Heading3"/>
    <w:uiPriority w:val="9"/>
    <w:rsid w:val="00EE5414"/>
    <w:rPr>
      <w:rFonts w:ascii="Times New Roman" w:hAnsi="Times New Roman" w:eastAsia="Times New Roman" w:cs="Times New Roman"/>
      <w:b/>
      <w:bCs/>
      <w:sz w:val="27"/>
      <w:szCs w:val="27"/>
      <w:lang w:eastAsia="en-GB"/>
    </w:rPr>
  </w:style>
  <w:style w:type="character" w:styleId="Hyperlink">
    <w:name w:val="Hyperlink"/>
    <w:basedOn w:val="DefaultParagraphFont"/>
    <w:uiPriority w:val="99"/>
    <w:semiHidden/>
    <w:unhideWhenUsed/>
    <w:rsid w:val="00EE5414"/>
    <w:rPr>
      <w:color w:val="0000FF"/>
      <w:u w:val="single"/>
    </w:rPr>
  </w:style>
  <w:style w:type="paragraph" w:styleId="NormalWeb">
    <w:name w:val="Normal (Web)"/>
    <w:basedOn w:val="Normal"/>
    <w:uiPriority w:val="99"/>
    <w:semiHidden/>
    <w:unhideWhenUsed/>
    <w:rsid w:val="00EE541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EE5414"/>
    <w:rPr>
      <w:b/>
      <w:bCs/>
    </w:rPr>
  </w:style>
  <w:style w:type="paragraph" w:styleId="default" w:customStyle="1">
    <w:name w:val="default"/>
    <w:basedOn w:val="Normal"/>
    <w:rsid w:val="00EE541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E5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41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E541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E5414"/>
    <w:rPr>
      <w:color w:val="0000FF"/>
      <w:u w:val="single"/>
    </w:rPr>
  </w:style>
  <w:style w:type="paragraph" w:styleId="NormalWeb">
    <w:name w:val="Normal (Web)"/>
    <w:basedOn w:val="Normal"/>
    <w:uiPriority w:val="99"/>
    <w:semiHidden/>
    <w:unhideWhenUsed/>
    <w:rsid w:val="00EE5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5414"/>
    <w:rPr>
      <w:b/>
      <w:bCs/>
    </w:rPr>
  </w:style>
  <w:style w:type="paragraph" w:customStyle="1" w:styleId="default">
    <w:name w:val="default"/>
    <w:basedOn w:val="Normal"/>
    <w:rsid w:val="00EE54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385">
      <w:bodyDiv w:val="1"/>
      <w:marLeft w:val="0"/>
      <w:marRight w:val="0"/>
      <w:marTop w:val="0"/>
      <w:marBottom w:val="0"/>
      <w:divBdr>
        <w:top w:val="none" w:sz="0" w:space="0" w:color="auto"/>
        <w:left w:val="none" w:sz="0" w:space="0" w:color="auto"/>
        <w:bottom w:val="none" w:sz="0" w:space="0" w:color="auto"/>
        <w:right w:val="none" w:sz="0" w:space="0" w:color="auto"/>
      </w:divBdr>
      <w:divsChild>
        <w:div w:id="763838510">
          <w:marLeft w:val="-225"/>
          <w:marRight w:val="-225"/>
          <w:marTop w:val="0"/>
          <w:marBottom w:val="0"/>
          <w:divBdr>
            <w:top w:val="none" w:sz="0" w:space="0" w:color="auto"/>
            <w:left w:val="none" w:sz="0" w:space="0" w:color="auto"/>
            <w:bottom w:val="none" w:sz="0" w:space="0" w:color="auto"/>
            <w:right w:val="none" w:sz="0" w:space="0" w:color="auto"/>
          </w:divBdr>
          <w:divsChild>
            <w:div w:id="1919705426">
              <w:marLeft w:val="0"/>
              <w:marRight w:val="0"/>
              <w:marTop w:val="0"/>
              <w:marBottom w:val="0"/>
              <w:divBdr>
                <w:top w:val="none" w:sz="0" w:space="0" w:color="auto"/>
                <w:left w:val="none" w:sz="0" w:space="0" w:color="auto"/>
                <w:bottom w:val="none" w:sz="0" w:space="0" w:color="auto"/>
                <w:right w:val="none" w:sz="0" w:space="0" w:color="auto"/>
              </w:divBdr>
              <w:divsChild>
                <w:div w:id="1670060667">
                  <w:marLeft w:val="0"/>
                  <w:marRight w:val="0"/>
                  <w:marTop w:val="0"/>
                  <w:marBottom w:val="300"/>
                  <w:divBdr>
                    <w:top w:val="none" w:sz="0" w:space="0" w:color="auto"/>
                    <w:left w:val="none" w:sz="0" w:space="0" w:color="auto"/>
                    <w:bottom w:val="none" w:sz="0" w:space="0" w:color="auto"/>
                    <w:right w:val="none" w:sz="0" w:space="0" w:color="auto"/>
                  </w:divBdr>
                </w:div>
              </w:divsChild>
            </w:div>
            <w:div w:id="909656976">
              <w:marLeft w:val="0"/>
              <w:marRight w:val="0"/>
              <w:marTop w:val="0"/>
              <w:marBottom w:val="0"/>
              <w:divBdr>
                <w:top w:val="none" w:sz="0" w:space="0" w:color="auto"/>
                <w:left w:val="none" w:sz="0" w:space="0" w:color="auto"/>
                <w:bottom w:val="none" w:sz="0" w:space="0" w:color="auto"/>
                <w:right w:val="none" w:sz="0" w:space="0" w:color="auto"/>
              </w:divBdr>
              <w:divsChild>
                <w:div w:id="718632649">
                  <w:marLeft w:val="0"/>
                  <w:marRight w:val="0"/>
                  <w:marTop w:val="0"/>
                  <w:marBottom w:val="0"/>
                  <w:divBdr>
                    <w:top w:val="none" w:sz="0" w:space="0" w:color="auto"/>
                    <w:left w:val="none" w:sz="0" w:space="0" w:color="auto"/>
                    <w:bottom w:val="none" w:sz="0" w:space="0" w:color="auto"/>
                    <w:right w:val="none" w:sz="0" w:space="0" w:color="auto"/>
                  </w:divBdr>
                </w:div>
              </w:divsChild>
            </w:div>
            <w:div w:id="51469653">
              <w:marLeft w:val="0"/>
              <w:marRight w:val="0"/>
              <w:marTop w:val="0"/>
              <w:marBottom w:val="0"/>
              <w:divBdr>
                <w:top w:val="none" w:sz="0" w:space="0" w:color="auto"/>
                <w:left w:val="none" w:sz="0" w:space="0" w:color="auto"/>
                <w:bottom w:val="none" w:sz="0" w:space="0" w:color="auto"/>
                <w:right w:val="none" w:sz="0" w:space="0" w:color="auto"/>
              </w:divBdr>
            </w:div>
          </w:divsChild>
        </w:div>
        <w:div w:id="1296637417">
          <w:marLeft w:val="0"/>
          <w:marRight w:val="0"/>
          <w:marTop w:val="0"/>
          <w:marBottom w:val="0"/>
          <w:divBdr>
            <w:top w:val="none" w:sz="0" w:space="0" w:color="auto"/>
            <w:left w:val="none" w:sz="0" w:space="0" w:color="auto"/>
            <w:bottom w:val="none" w:sz="0" w:space="0" w:color="auto"/>
            <w:right w:val="none" w:sz="0" w:space="0" w:color="auto"/>
          </w:divBdr>
          <w:divsChild>
            <w:div w:id="1427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994">
      <w:bodyDiv w:val="1"/>
      <w:marLeft w:val="0"/>
      <w:marRight w:val="0"/>
      <w:marTop w:val="0"/>
      <w:marBottom w:val="0"/>
      <w:divBdr>
        <w:top w:val="none" w:sz="0" w:space="0" w:color="auto"/>
        <w:left w:val="none" w:sz="0" w:space="0" w:color="auto"/>
        <w:bottom w:val="none" w:sz="0" w:space="0" w:color="auto"/>
        <w:right w:val="none" w:sz="0" w:space="0" w:color="auto"/>
      </w:divBdr>
      <w:divsChild>
        <w:div w:id="812865880">
          <w:marLeft w:val="-225"/>
          <w:marRight w:val="-225"/>
          <w:marTop w:val="0"/>
          <w:marBottom w:val="0"/>
          <w:divBdr>
            <w:top w:val="none" w:sz="0" w:space="0" w:color="auto"/>
            <w:left w:val="none" w:sz="0" w:space="0" w:color="auto"/>
            <w:bottom w:val="none" w:sz="0" w:space="0" w:color="auto"/>
            <w:right w:val="none" w:sz="0" w:space="0" w:color="auto"/>
          </w:divBdr>
          <w:divsChild>
            <w:div w:id="199367769">
              <w:marLeft w:val="0"/>
              <w:marRight w:val="0"/>
              <w:marTop w:val="0"/>
              <w:marBottom w:val="0"/>
              <w:divBdr>
                <w:top w:val="none" w:sz="0" w:space="0" w:color="auto"/>
                <w:left w:val="none" w:sz="0" w:space="0" w:color="auto"/>
                <w:bottom w:val="none" w:sz="0" w:space="0" w:color="auto"/>
                <w:right w:val="none" w:sz="0" w:space="0" w:color="auto"/>
              </w:divBdr>
              <w:divsChild>
                <w:div w:id="1259095899">
                  <w:marLeft w:val="0"/>
                  <w:marRight w:val="0"/>
                  <w:marTop w:val="0"/>
                  <w:marBottom w:val="300"/>
                  <w:divBdr>
                    <w:top w:val="none" w:sz="0" w:space="0" w:color="auto"/>
                    <w:left w:val="none" w:sz="0" w:space="0" w:color="auto"/>
                    <w:bottom w:val="none" w:sz="0" w:space="0" w:color="auto"/>
                    <w:right w:val="none" w:sz="0" w:space="0" w:color="auto"/>
                  </w:divBdr>
                </w:div>
              </w:divsChild>
            </w:div>
            <w:div w:id="243538702">
              <w:marLeft w:val="0"/>
              <w:marRight w:val="0"/>
              <w:marTop w:val="0"/>
              <w:marBottom w:val="0"/>
              <w:divBdr>
                <w:top w:val="none" w:sz="0" w:space="0" w:color="auto"/>
                <w:left w:val="none" w:sz="0" w:space="0" w:color="auto"/>
                <w:bottom w:val="none" w:sz="0" w:space="0" w:color="auto"/>
                <w:right w:val="none" w:sz="0" w:space="0" w:color="auto"/>
              </w:divBdr>
              <w:divsChild>
                <w:div w:id="269508558">
                  <w:marLeft w:val="0"/>
                  <w:marRight w:val="0"/>
                  <w:marTop w:val="0"/>
                  <w:marBottom w:val="0"/>
                  <w:divBdr>
                    <w:top w:val="none" w:sz="0" w:space="0" w:color="auto"/>
                    <w:left w:val="none" w:sz="0" w:space="0" w:color="auto"/>
                    <w:bottom w:val="none" w:sz="0" w:space="0" w:color="auto"/>
                    <w:right w:val="none" w:sz="0" w:space="0" w:color="auto"/>
                  </w:divBdr>
                </w:div>
              </w:divsChild>
            </w:div>
            <w:div w:id="1742556697">
              <w:marLeft w:val="0"/>
              <w:marRight w:val="0"/>
              <w:marTop w:val="0"/>
              <w:marBottom w:val="0"/>
              <w:divBdr>
                <w:top w:val="none" w:sz="0" w:space="0" w:color="auto"/>
                <w:left w:val="none" w:sz="0" w:space="0" w:color="auto"/>
                <w:bottom w:val="none" w:sz="0" w:space="0" w:color="auto"/>
                <w:right w:val="none" w:sz="0" w:space="0" w:color="auto"/>
              </w:divBdr>
            </w:div>
          </w:divsChild>
        </w:div>
        <w:div w:id="1454398229">
          <w:marLeft w:val="0"/>
          <w:marRight w:val="0"/>
          <w:marTop w:val="0"/>
          <w:marBottom w:val="0"/>
          <w:divBdr>
            <w:top w:val="none" w:sz="0" w:space="0" w:color="auto"/>
            <w:left w:val="none" w:sz="0" w:space="0" w:color="auto"/>
            <w:bottom w:val="none" w:sz="0" w:space="0" w:color="auto"/>
            <w:right w:val="none" w:sz="0" w:space="0" w:color="auto"/>
          </w:divBdr>
          <w:divsChild>
            <w:div w:id="19525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ta.org.uk/Info-sheets/A---Z-of-Summer-Fairs"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https://www.pta.org.uk/Info-sheets/Christmas-Fair" TargetMode="External" Id="rId7" /><Relationship Type="http://schemas.openxmlformats.org/officeDocument/2006/relationships/hyperlink" Target="https://www.pta.org.uk/PTAs/Advice-hub?action=category&amp;categoryid=6"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pta.org.uk/Info-sheets/Gift-Aid" TargetMode="External" Id="rId6" /><Relationship Type="http://schemas.openxmlformats.org/officeDocument/2006/relationships/hyperlink" Target="http://www.pta.org.uk/Info-sheets/Running-A-Successful-100-Club" TargetMode="External" Id="rId11" /><Relationship Type="http://schemas.openxmlformats.org/officeDocument/2006/relationships/webSettings" Target="webSettings.xml" Id="rId5" /><Relationship Type="http://schemas.openxmlformats.org/officeDocument/2006/relationships/hyperlink" Target="https://www.pta.org.uk/Info-sheets/Running-A-Successful-Second-Hand-Uniform-Sale" TargetMode="External" Id="rId10" /><Relationship Type="http://schemas.openxmlformats.org/officeDocument/2006/relationships/settings" Target="settings.xml" Id="rId4" /><Relationship Type="http://schemas.openxmlformats.org/officeDocument/2006/relationships/hyperlink" Target="http://www.pta.org.uk/Info-sheets/Running-A-Successful-Race-Night"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AECOM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Muirhead, Jessica</dc:creator>
  <lastModifiedBy>Jessica Muirhead</lastModifiedBy>
  <revision>2</revision>
  <dcterms:created xsi:type="dcterms:W3CDTF">2017-09-12T14:51:00.0000000Z</dcterms:created>
  <dcterms:modified xsi:type="dcterms:W3CDTF">2018-10-01T12:05:50.3340373Z</dcterms:modified>
</coreProperties>
</file>