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3329" w14:textId="1562A528" w:rsidR="007A5A10" w:rsidRPr="00202135" w:rsidRDefault="004222A0" w:rsidP="00202135">
      <w:pPr>
        <w:jc w:val="center"/>
        <w:rPr>
          <w:rFonts w:ascii="MrEavesXLSanOT" w:hAnsi="MrEavesXLSanOT"/>
          <w:b/>
        </w:rPr>
      </w:pPr>
      <w:r w:rsidRPr="00DE02F4">
        <w:rPr>
          <w:rFonts w:ascii="MrEavesXLSanOT" w:hAnsi="MrEavesXLSanOT"/>
          <w:b/>
          <w:bCs/>
        </w:rPr>
        <w:t xml:space="preserve">Harewood School PTA </w:t>
      </w:r>
      <w:r w:rsidR="007A5A10" w:rsidRPr="00DE02F4">
        <w:rPr>
          <w:rFonts w:ascii="MrEavesXLSanOT" w:hAnsi="MrEavesXLSanOT"/>
          <w:b/>
        </w:rPr>
        <w:t>Safeguarding Policy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2835"/>
        <w:gridCol w:w="992"/>
      </w:tblGrid>
      <w:tr w:rsidR="00144BDC" w:rsidRPr="00144BDC" w14:paraId="077EBF05" w14:textId="77777777" w:rsidTr="00144BDC">
        <w:tc>
          <w:tcPr>
            <w:tcW w:w="1129" w:type="dxa"/>
            <w:vAlign w:val="center"/>
          </w:tcPr>
          <w:p w14:paraId="6541C1D6" w14:textId="07D41634" w:rsidR="00144BDC" w:rsidRPr="00202135" w:rsidRDefault="00144BDC" w:rsidP="00144BDC">
            <w:pPr>
              <w:jc w:val="center"/>
              <w:rPr>
                <w:rFonts w:ascii="MrEavesXLSanOT" w:hAnsi="MrEavesXLSanOT"/>
                <w:b/>
                <w:bCs/>
                <w:sz w:val="20"/>
                <w:szCs w:val="20"/>
              </w:rPr>
            </w:pPr>
            <w:r w:rsidRPr="00202135">
              <w:rPr>
                <w:rFonts w:ascii="MrEavesXLSanOT" w:hAnsi="MrEavesXLSanOT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1985" w:type="dxa"/>
            <w:vAlign w:val="center"/>
          </w:tcPr>
          <w:p w14:paraId="26B61073" w14:textId="7A5E8D91" w:rsidR="00144BDC" w:rsidRPr="00202135" w:rsidRDefault="00144BDC" w:rsidP="00144BDC">
            <w:pPr>
              <w:jc w:val="center"/>
              <w:rPr>
                <w:rFonts w:ascii="MrEavesXLSanOT" w:hAnsi="MrEavesXLSanOT"/>
                <w:b/>
                <w:bCs/>
                <w:sz w:val="20"/>
                <w:szCs w:val="20"/>
              </w:rPr>
            </w:pPr>
            <w:r w:rsidRPr="00202135">
              <w:rPr>
                <w:rFonts w:ascii="MrEavesXLSanOT" w:hAnsi="MrEavesXLSanOT"/>
                <w:b/>
                <w:bCs/>
                <w:sz w:val="20"/>
                <w:szCs w:val="20"/>
              </w:rPr>
              <w:t>Designated Safeguarding Lead</w:t>
            </w:r>
          </w:p>
        </w:tc>
        <w:tc>
          <w:tcPr>
            <w:tcW w:w="2126" w:type="dxa"/>
            <w:vAlign w:val="center"/>
          </w:tcPr>
          <w:p w14:paraId="31A1E039" w14:textId="716D7C71" w:rsidR="00144BDC" w:rsidRPr="00202135" w:rsidRDefault="00144BDC" w:rsidP="00144BDC">
            <w:pPr>
              <w:jc w:val="center"/>
              <w:rPr>
                <w:rFonts w:ascii="MrEavesXLSanOT" w:hAnsi="MrEavesXLSanOT"/>
                <w:b/>
                <w:bCs/>
                <w:sz w:val="20"/>
                <w:szCs w:val="20"/>
              </w:rPr>
            </w:pPr>
            <w:r w:rsidRPr="00202135">
              <w:rPr>
                <w:rFonts w:ascii="MrEavesXLSanOT" w:hAnsi="MrEavesXLSanOT"/>
                <w:b/>
                <w:bCs/>
                <w:sz w:val="20"/>
                <w:szCs w:val="20"/>
              </w:rPr>
              <w:t>Deputy Designated Safeguarding Lead/s</w:t>
            </w:r>
          </w:p>
        </w:tc>
        <w:tc>
          <w:tcPr>
            <w:tcW w:w="2835" w:type="dxa"/>
            <w:vAlign w:val="center"/>
          </w:tcPr>
          <w:p w14:paraId="2A23B962" w14:textId="386EE634" w:rsidR="00144BDC" w:rsidRPr="00202135" w:rsidRDefault="00144BDC" w:rsidP="00144BDC">
            <w:pPr>
              <w:jc w:val="center"/>
              <w:rPr>
                <w:rFonts w:ascii="MrEavesXLSanOT" w:hAnsi="MrEavesXLSanOT"/>
                <w:b/>
                <w:bCs/>
                <w:sz w:val="20"/>
                <w:szCs w:val="20"/>
              </w:rPr>
            </w:pPr>
            <w:r w:rsidRPr="00202135">
              <w:rPr>
                <w:rFonts w:ascii="MrEavesXLSanOT" w:hAnsi="MrEavesXLSanOT"/>
                <w:b/>
                <w:bCs/>
                <w:sz w:val="20"/>
                <w:szCs w:val="20"/>
              </w:rPr>
              <w:t>PTA Committee</w:t>
            </w:r>
          </w:p>
        </w:tc>
        <w:tc>
          <w:tcPr>
            <w:tcW w:w="992" w:type="dxa"/>
            <w:vAlign w:val="center"/>
          </w:tcPr>
          <w:p w14:paraId="378BB3CD" w14:textId="3AD314C4" w:rsidR="00144BDC" w:rsidRPr="00202135" w:rsidRDefault="00144BDC" w:rsidP="00144BDC">
            <w:pPr>
              <w:jc w:val="center"/>
              <w:rPr>
                <w:rFonts w:ascii="MrEavesXLSanOT" w:hAnsi="MrEavesXLSanOT"/>
                <w:b/>
                <w:bCs/>
                <w:sz w:val="20"/>
                <w:szCs w:val="20"/>
              </w:rPr>
            </w:pPr>
            <w:r w:rsidRPr="00202135">
              <w:rPr>
                <w:rFonts w:ascii="MrEavesXLSanOT" w:hAnsi="MrEavesXLSanOT"/>
                <w:b/>
                <w:bCs/>
                <w:sz w:val="20"/>
                <w:szCs w:val="20"/>
              </w:rPr>
              <w:t>Policy Review date</w:t>
            </w:r>
          </w:p>
        </w:tc>
      </w:tr>
      <w:tr w:rsidR="00144BDC" w14:paraId="179411A2" w14:textId="77777777" w:rsidTr="00202135">
        <w:trPr>
          <w:trHeight w:val="906"/>
        </w:trPr>
        <w:tc>
          <w:tcPr>
            <w:tcW w:w="1129" w:type="dxa"/>
            <w:vAlign w:val="center"/>
          </w:tcPr>
          <w:p w14:paraId="2472C98E" w14:textId="38A1CBD3" w:rsidR="00144BDC" w:rsidRPr="00202135" w:rsidRDefault="00144BDC" w:rsidP="007A5A10">
            <w:pPr>
              <w:jc w:val="both"/>
              <w:rPr>
                <w:rFonts w:ascii="MrEavesXLSanOT" w:hAnsi="MrEavesXLSanOT"/>
                <w:sz w:val="20"/>
                <w:szCs w:val="20"/>
              </w:rPr>
            </w:pPr>
            <w:r w:rsidRPr="00202135">
              <w:rPr>
                <w:rFonts w:ascii="MrEavesXLSanOT" w:hAnsi="MrEavesXLSanOT"/>
                <w:sz w:val="20"/>
                <w:szCs w:val="20"/>
              </w:rPr>
              <w:t>2022 - 23</w:t>
            </w:r>
          </w:p>
        </w:tc>
        <w:tc>
          <w:tcPr>
            <w:tcW w:w="1985" w:type="dxa"/>
            <w:vAlign w:val="center"/>
          </w:tcPr>
          <w:p w14:paraId="62AB22E7" w14:textId="0DA30D92" w:rsidR="00144BDC" w:rsidRPr="00202135" w:rsidRDefault="00144BDC" w:rsidP="007A5A10">
            <w:pPr>
              <w:jc w:val="both"/>
              <w:rPr>
                <w:rFonts w:ascii="MrEavesXLSanOT" w:hAnsi="MrEavesXLSanOT"/>
                <w:sz w:val="20"/>
                <w:szCs w:val="20"/>
              </w:rPr>
            </w:pPr>
            <w:r w:rsidRPr="00202135">
              <w:rPr>
                <w:rFonts w:ascii="MrEavesXLSanOT" w:hAnsi="MrEavesXLSanOT"/>
                <w:sz w:val="20"/>
                <w:szCs w:val="20"/>
              </w:rPr>
              <w:t>Mr A Ratcliffe</w:t>
            </w:r>
          </w:p>
        </w:tc>
        <w:tc>
          <w:tcPr>
            <w:tcW w:w="2126" w:type="dxa"/>
            <w:vAlign w:val="center"/>
          </w:tcPr>
          <w:p w14:paraId="2AEE403A" w14:textId="77777777" w:rsidR="00144BDC" w:rsidRPr="00202135" w:rsidRDefault="00144BDC" w:rsidP="007A5A10">
            <w:pPr>
              <w:jc w:val="both"/>
              <w:rPr>
                <w:rFonts w:ascii="MrEavesXLSanOT" w:hAnsi="MrEavesXLSanOT"/>
                <w:sz w:val="20"/>
                <w:szCs w:val="20"/>
              </w:rPr>
            </w:pPr>
            <w:r w:rsidRPr="00202135">
              <w:rPr>
                <w:rFonts w:ascii="MrEavesXLSanOT" w:hAnsi="MrEavesXLSanOT"/>
                <w:sz w:val="20"/>
                <w:szCs w:val="20"/>
              </w:rPr>
              <w:t>Mrs J Burnley</w:t>
            </w:r>
          </w:p>
          <w:p w14:paraId="5A66DB59" w14:textId="5284DCD3" w:rsidR="00144BDC" w:rsidRPr="00202135" w:rsidRDefault="00144BDC" w:rsidP="007A5A10">
            <w:pPr>
              <w:jc w:val="both"/>
              <w:rPr>
                <w:rFonts w:ascii="MrEavesXLSanOT" w:hAnsi="MrEavesXLSanOT"/>
                <w:sz w:val="20"/>
                <w:szCs w:val="20"/>
              </w:rPr>
            </w:pPr>
            <w:r w:rsidRPr="00202135">
              <w:rPr>
                <w:rFonts w:ascii="MrEavesXLSanOT" w:hAnsi="MrEavesXLSanOT"/>
                <w:sz w:val="20"/>
                <w:szCs w:val="20"/>
              </w:rPr>
              <w:t>Mrs J Flowerdew</w:t>
            </w:r>
          </w:p>
        </w:tc>
        <w:tc>
          <w:tcPr>
            <w:tcW w:w="2835" w:type="dxa"/>
            <w:vAlign w:val="center"/>
          </w:tcPr>
          <w:p w14:paraId="26DA84C7" w14:textId="77777777" w:rsidR="00144BDC" w:rsidRPr="00202135" w:rsidRDefault="00144BDC" w:rsidP="007A5A10">
            <w:pPr>
              <w:jc w:val="both"/>
              <w:rPr>
                <w:rFonts w:ascii="MrEavesXLSanOT" w:hAnsi="MrEavesXLSanOT"/>
                <w:sz w:val="20"/>
                <w:szCs w:val="20"/>
              </w:rPr>
            </w:pPr>
            <w:r w:rsidRPr="00202135">
              <w:rPr>
                <w:rFonts w:ascii="MrEavesXLSanOT" w:hAnsi="MrEavesXLSanOT"/>
                <w:sz w:val="20"/>
                <w:szCs w:val="20"/>
              </w:rPr>
              <w:t>Carolina Lascelles (Chair)</w:t>
            </w:r>
          </w:p>
          <w:p w14:paraId="1BA0AB7A" w14:textId="4D5C2D58" w:rsidR="00144BDC" w:rsidRPr="00202135" w:rsidRDefault="00144BDC" w:rsidP="007A5A10">
            <w:pPr>
              <w:jc w:val="both"/>
              <w:rPr>
                <w:rFonts w:ascii="MrEavesXLSanOT" w:hAnsi="MrEavesXLSanOT"/>
                <w:sz w:val="20"/>
                <w:szCs w:val="20"/>
              </w:rPr>
            </w:pPr>
            <w:r w:rsidRPr="00202135">
              <w:rPr>
                <w:rFonts w:ascii="MrEavesXLSanOT" w:hAnsi="MrEavesXLSanOT"/>
                <w:sz w:val="20"/>
                <w:szCs w:val="20"/>
              </w:rPr>
              <w:t>Emma Silverton (Secretary)</w:t>
            </w:r>
          </w:p>
          <w:p w14:paraId="36F9C098" w14:textId="1063E646" w:rsidR="00144BDC" w:rsidRPr="00202135" w:rsidRDefault="00144BDC" w:rsidP="007A5A10">
            <w:pPr>
              <w:jc w:val="both"/>
              <w:rPr>
                <w:rFonts w:ascii="MrEavesXLSanOT" w:hAnsi="MrEavesXLSanOT"/>
                <w:sz w:val="20"/>
                <w:szCs w:val="20"/>
              </w:rPr>
            </w:pPr>
            <w:r w:rsidRPr="00202135">
              <w:rPr>
                <w:rFonts w:ascii="MrEavesXLSanOT" w:hAnsi="MrEavesXLSanOT"/>
                <w:sz w:val="20"/>
                <w:szCs w:val="20"/>
              </w:rPr>
              <w:t>Nicola Dobson (treasurer)</w:t>
            </w:r>
          </w:p>
        </w:tc>
        <w:tc>
          <w:tcPr>
            <w:tcW w:w="992" w:type="dxa"/>
            <w:vAlign w:val="center"/>
          </w:tcPr>
          <w:p w14:paraId="265E6A33" w14:textId="053CF642" w:rsidR="00144BDC" w:rsidRPr="00202135" w:rsidRDefault="00144BDC" w:rsidP="00144BDC">
            <w:pPr>
              <w:jc w:val="center"/>
              <w:rPr>
                <w:rFonts w:ascii="MrEavesXLSanOT" w:hAnsi="MrEavesXLSanOT"/>
                <w:sz w:val="20"/>
                <w:szCs w:val="20"/>
              </w:rPr>
            </w:pPr>
            <w:r w:rsidRPr="00202135">
              <w:rPr>
                <w:rFonts w:ascii="MrEavesXLSanOT" w:hAnsi="MrEavesXLSanOT"/>
                <w:sz w:val="20"/>
                <w:szCs w:val="20"/>
              </w:rPr>
              <w:t>April 2023</w:t>
            </w:r>
          </w:p>
        </w:tc>
      </w:tr>
    </w:tbl>
    <w:p w14:paraId="7E67D745" w14:textId="77777777" w:rsidR="00144BDC" w:rsidRPr="00385AF2" w:rsidRDefault="00144BDC" w:rsidP="007A5A10">
      <w:pPr>
        <w:jc w:val="both"/>
        <w:rPr>
          <w:rFonts w:ascii="MrEavesXLSanOT" w:hAnsi="MrEavesXLSanOT"/>
        </w:rPr>
      </w:pPr>
    </w:p>
    <w:p w14:paraId="225E9266" w14:textId="77777777" w:rsidR="007A5A10" w:rsidRPr="00385AF2" w:rsidRDefault="007A5A10" w:rsidP="007A5A10">
      <w:pPr>
        <w:jc w:val="both"/>
        <w:rPr>
          <w:rFonts w:ascii="MrEavesXLSanOT" w:hAnsi="MrEavesXLSanOT"/>
          <w:b/>
          <w:color w:val="550A4B"/>
          <w:sz w:val="20"/>
          <w:szCs w:val="20"/>
        </w:rPr>
      </w:pPr>
      <w:r w:rsidRPr="00385AF2">
        <w:rPr>
          <w:rFonts w:ascii="MrEavesXLSanOT" w:hAnsi="MrEavesXLSanOT"/>
          <w:b/>
          <w:color w:val="550A4B"/>
          <w:sz w:val="20"/>
          <w:szCs w:val="20"/>
        </w:rPr>
        <w:t>Introduction</w:t>
      </w:r>
    </w:p>
    <w:p w14:paraId="5A874101" w14:textId="0D0025A6" w:rsidR="007A5A10" w:rsidRDefault="007A5A10" w:rsidP="007A5A10">
      <w:pPr>
        <w:pStyle w:val="NoSpacing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 xml:space="preserve">This policy sets out the principles for safeguarding within </w:t>
      </w:r>
      <w:bookmarkStart w:id="0" w:name="_Hlk129868106"/>
      <w:r w:rsidR="00261415" w:rsidRPr="00B04639">
        <w:rPr>
          <w:rFonts w:ascii="MrEavesXLSanOT" w:hAnsi="MrEavesXLSanOT"/>
          <w:b/>
          <w:bCs/>
          <w:sz w:val="20"/>
          <w:szCs w:val="20"/>
        </w:rPr>
        <w:t>Harewood School PTA</w:t>
      </w:r>
      <w:r w:rsidR="00261415" w:rsidRPr="00261415">
        <w:rPr>
          <w:rFonts w:ascii="MrEavesXLSanOT" w:hAnsi="MrEavesXLSanOT"/>
          <w:b/>
          <w:bCs/>
          <w:sz w:val="20"/>
          <w:szCs w:val="20"/>
        </w:rPr>
        <w:t>.</w:t>
      </w:r>
      <w:bookmarkEnd w:id="0"/>
      <w:r w:rsidR="00EA761B">
        <w:rPr>
          <w:rFonts w:ascii="MrEavesXLSanOT" w:hAnsi="MrEavesXLSanOT"/>
          <w:b/>
          <w:bCs/>
          <w:sz w:val="20"/>
          <w:szCs w:val="20"/>
        </w:rPr>
        <w:t xml:space="preserve"> </w:t>
      </w:r>
      <w:r w:rsidRPr="00385AF2">
        <w:rPr>
          <w:rFonts w:ascii="MrEavesXLSanOT" w:hAnsi="MrEavesXLSanOT"/>
          <w:sz w:val="20"/>
          <w:szCs w:val="20"/>
        </w:rPr>
        <w:t>It is relevant to all within the association</w:t>
      </w:r>
      <w:r w:rsidR="00EA761B">
        <w:rPr>
          <w:rFonts w:ascii="MrEavesXLSanOT" w:hAnsi="MrEavesXLSanOT"/>
          <w:sz w:val="20"/>
          <w:szCs w:val="20"/>
        </w:rPr>
        <w:t>,</w:t>
      </w:r>
      <w:r w:rsidRPr="00385AF2">
        <w:rPr>
          <w:rFonts w:ascii="MrEavesXLSanOT" w:hAnsi="MrEavesXLSanOT"/>
          <w:sz w:val="20"/>
          <w:szCs w:val="20"/>
        </w:rPr>
        <w:t xml:space="preserve"> endorsed by the committee </w:t>
      </w:r>
      <w:r w:rsidR="00EA761B">
        <w:rPr>
          <w:rFonts w:ascii="MrEavesXLSanOT" w:hAnsi="MrEavesXLSanOT"/>
          <w:sz w:val="20"/>
          <w:szCs w:val="20"/>
        </w:rPr>
        <w:t>and shared with our volunteers.</w:t>
      </w:r>
    </w:p>
    <w:p w14:paraId="796F1C63" w14:textId="77777777" w:rsidR="00EA761B" w:rsidRPr="00EA761B" w:rsidRDefault="00EA761B" w:rsidP="007A5A10">
      <w:pPr>
        <w:pStyle w:val="NoSpacing"/>
        <w:rPr>
          <w:rFonts w:ascii="MrEavesXLSanOT" w:hAnsi="MrEavesXLSanOT"/>
          <w:b/>
          <w:bCs/>
          <w:sz w:val="20"/>
          <w:szCs w:val="20"/>
        </w:rPr>
      </w:pPr>
    </w:p>
    <w:p w14:paraId="79E59DBC" w14:textId="405B514A" w:rsidR="00EA761B" w:rsidRDefault="007A5A10" w:rsidP="00385AF2">
      <w:pPr>
        <w:pStyle w:val="NoSpacing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 xml:space="preserve">It will be reviewed </w:t>
      </w:r>
      <w:r w:rsidR="00261415">
        <w:rPr>
          <w:rFonts w:ascii="MrEavesXLSanOT" w:hAnsi="MrEavesXLSanOT"/>
          <w:sz w:val="20"/>
          <w:szCs w:val="20"/>
        </w:rPr>
        <w:t>annually</w:t>
      </w:r>
      <w:r w:rsidRPr="00385AF2">
        <w:rPr>
          <w:rFonts w:ascii="MrEavesXLSanOT" w:hAnsi="MrEavesXLSanOT"/>
          <w:sz w:val="20"/>
          <w:szCs w:val="20"/>
        </w:rPr>
        <w:t xml:space="preserve"> to ensure that it remains appropriate to the Organisation and its volunteers needs.</w:t>
      </w:r>
    </w:p>
    <w:p w14:paraId="725586AD" w14:textId="77777777" w:rsidR="00EA761B" w:rsidRDefault="00EA761B" w:rsidP="00385AF2">
      <w:pPr>
        <w:pStyle w:val="NoSpacing"/>
        <w:rPr>
          <w:rFonts w:ascii="MrEavesXLSanOT" w:hAnsi="MrEavesXLSanOT"/>
          <w:sz w:val="20"/>
          <w:szCs w:val="20"/>
        </w:rPr>
      </w:pPr>
    </w:p>
    <w:p w14:paraId="7A1DCB20" w14:textId="3968BCEB" w:rsidR="00077F4E" w:rsidRDefault="00077F4E" w:rsidP="00077F4E">
      <w:pPr>
        <w:pStyle w:val="NoSpacing"/>
        <w:rPr>
          <w:rFonts w:ascii="MrEavesXLSanOT" w:hAnsi="MrEavesXLSanOT"/>
          <w:sz w:val="20"/>
          <w:szCs w:val="20"/>
        </w:rPr>
      </w:pPr>
      <w:r w:rsidRPr="00077F4E">
        <w:rPr>
          <w:rFonts w:ascii="MrEavesXLSanOT" w:hAnsi="MrEavesXLSanOT"/>
          <w:b/>
          <w:bCs/>
          <w:sz w:val="20"/>
          <w:szCs w:val="20"/>
        </w:rPr>
        <w:t>Safeguarding</w:t>
      </w:r>
      <w:r w:rsidRPr="00077F4E">
        <w:rPr>
          <w:rFonts w:ascii="MrEavesXLSanOT" w:hAnsi="MrEavesXLSanOT"/>
          <w:sz w:val="20"/>
          <w:szCs w:val="20"/>
        </w:rPr>
        <w:t xml:space="preserve"> refers to the protection, safety and promotion of the welfare of all</w:t>
      </w:r>
      <w:r>
        <w:rPr>
          <w:rFonts w:ascii="MrEavesXLSanOT" w:hAnsi="MrEavesXLSanOT"/>
          <w:sz w:val="20"/>
          <w:szCs w:val="20"/>
        </w:rPr>
        <w:t xml:space="preserve"> </w:t>
      </w:r>
      <w:r w:rsidRPr="00077F4E">
        <w:rPr>
          <w:rFonts w:ascii="MrEavesXLSanOT" w:hAnsi="MrEavesXLSanOT"/>
          <w:sz w:val="20"/>
          <w:szCs w:val="20"/>
        </w:rPr>
        <w:t>pupils including when in off-site provision or activities.</w:t>
      </w:r>
    </w:p>
    <w:p w14:paraId="0C43E41E" w14:textId="77777777" w:rsidR="00B04639" w:rsidRPr="00077F4E" w:rsidRDefault="00B04639" w:rsidP="00077F4E">
      <w:pPr>
        <w:pStyle w:val="NoSpacing"/>
        <w:rPr>
          <w:rFonts w:ascii="MrEavesXLSanOT" w:hAnsi="MrEavesXLSanOT"/>
          <w:sz w:val="20"/>
          <w:szCs w:val="20"/>
        </w:rPr>
      </w:pPr>
    </w:p>
    <w:p w14:paraId="059D4A56" w14:textId="64067AB7" w:rsidR="00077F4E" w:rsidRDefault="00077F4E" w:rsidP="00077F4E">
      <w:pPr>
        <w:pStyle w:val="NoSpacing"/>
        <w:rPr>
          <w:rFonts w:ascii="MrEavesXLSanOT" w:hAnsi="MrEavesXLSanOT"/>
          <w:sz w:val="20"/>
          <w:szCs w:val="20"/>
        </w:rPr>
      </w:pPr>
      <w:r w:rsidRPr="00077F4E">
        <w:rPr>
          <w:rFonts w:ascii="MrEavesXLSanOT" w:hAnsi="MrEavesXLSanOT"/>
          <w:b/>
          <w:bCs/>
          <w:sz w:val="20"/>
          <w:szCs w:val="20"/>
        </w:rPr>
        <w:t>Child</w:t>
      </w:r>
      <w:r w:rsidRPr="00077F4E">
        <w:rPr>
          <w:rFonts w:ascii="MrEavesXLSanOT" w:hAnsi="MrEavesXLSanOT"/>
          <w:sz w:val="20"/>
          <w:szCs w:val="20"/>
        </w:rPr>
        <w:t xml:space="preserve"> is any pupil under the age of 18.</w:t>
      </w:r>
    </w:p>
    <w:p w14:paraId="065DFF3E" w14:textId="77777777" w:rsidR="00385AF2" w:rsidRDefault="00385AF2" w:rsidP="00385AF2">
      <w:pPr>
        <w:pStyle w:val="NoSpacing"/>
        <w:rPr>
          <w:rFonts w:ascii="MrEavesXLSanOT" w:hAnsi="MrEavesXLSanOT"/>
          <w:sz w:val="20"/>
          <w:szCs w:val="20"/>
        </w:rPr>
      </w:pPr>
    </w:p>
    <w:p w14:paraId="4B3DE67F" w14:textId="77777777" w:rsidR="00B04639" w:rsidRDefault="00B04639" w:rsidP="00385AF2">
      <w:pPr>
        <w:pStyle w:val="NoSpacing"/>
        <w:rPr>
          <w:rFonts w:ascii="MrEavesXLSanOT" w:hAnsi="MrEavesXLSanOT"/>
          <w:sz w:val="20"/>
          <w:szCs w:val="20"/>
        </w:rPr>
      </w:pPr>
    </w:p>
    <w:p w14:paraId="5F15B1B5" w14:textId="77777777" w:rsidR="007A5A10" w:rsidRDefault="007A5A10" w:rsidP="00385AF2">
      <w:pPr>
        <w:pStyle w:val="NoSpacing"/>
        <w:rPr>
          <w:rFonts w:ascii="MrEavesXLSanOT" w:hAnsi="MrEavesXLSanOT"/>
          <w:b/>
          <w:color w:val="550A4B"/>
          <w:sz w:val="20"/>
          <w:szCs w:val="20"/>
        </w:rPr>
      </w:pPr>
      <w:r w:rsidRPr="00385AF2">
        <w:rPr>
          <w:rFonts w:ascii="MrEavesXLSanOT" w:hAnsi="MrEavesXLSanOT"/>
          <w:b/>
          <w:color w:val="550A4B"/>
          <w:sz w:val="20"/>
          <w:szCs w:val="20"/>
        </w:rPr>
        <w:t>Responsibility</w:t>
      </w:r>
    </w:p>
    <w:p w14:paraId="5E4F51D5" w14:textId="77777777" w:rsidR="00385AF2" w:rsidRPr="00385AF2" w:rsidRDefault="00385AF2" w:rsidP="00385AF2">
      <w:pPr>
        <w:pStyle w:val="NoSpacing"/>
        <w:rPr>
          <w:rFonts w:ascii="MrEavesXLSanOT" w:hAnsi="MrEavesXLSanOT"/>
          <w:sz w:val="20"/>
          <w:szCs w:val="20"/>
        </w:rPr>
      </w:pPr>
    </w:p>
    <w:p w14:paraId="2403337E" w14:textId="77777777" w:rsidR="007A5A10" w:rsidRPr="00385AF2" w:rsidRDefault="00F65205" w:rsidP="007A5A10">
      <w:p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Parent Teacher Associations (</w:t>
      </w:r>
      <w:r w:rsidR="007A5A10" w:rsidRPr="00385AF2">
        <w:rPr>
          <w:rFonts w:ascii="MrEavesXLSanOT" w:hAnsi="MrEavesXLSanOT"/>
          <w:sz w:val="20"/>
          <w:szCs w:val="20"/>
        </w:rPr>
        <w:t>PTAs</w:t>
      </w:r>
      <w:r w:rsidRPr="00385AF2">
        <w:rPr>
          <w:rFonts w:ascii="MrEavesXLSanOT" w:hAnsi="MrEavesXLSanOT"/>
          <w:sz w:val="20"/>
          <w:szCs w:val="20"/>
        </w:rPr>
        <w:t>)</w:t>
      </w:r>
      <w:r w:rsidR="007A5A10" w:rsidRPr="00385AF2">
        <w:rPr>
          <w:rFonts w:ascii="MrEavesXLSanOT" w:hAnsi="MrEavesXLSanOT"/>
          <w:sz w:val="20"/>
          <w:szCs w:val="20"/>
        </w:rPr>
        <w:t xml:space="preserve"> have a duty of care to consider the safety of children and vulnerable adults. This should be taken into considera</w:t>
      </w:r>
      <w:r w:rsidRPr="00385AF2">
        <w:rPr>
          <w:rFonts w:ascii="MrEavesXLSanOT" w:hAnsi="MrEavesXLSanOT"/>
          <w:sz w:val="20"/>
          <w:szCs w:val="20"/>
        </w:rPr>
        <w:t>tion when risk assessing a PTA e</w:t>
      </w:r>
      <w:r w:rsidR="007A5A10" w:rsidRPr="00385AF2">
        <w:rPr>
          <w:rFonts w:ascii="MrEavesXLSanOT" w:hAnsi="MrEavesXLSanOT"/>
          <w:sz w:val="20"/>
          <w:szCs w:val="20"/>
        </w:rPr>
        <w:t>vent and the duration of such events.</w:t>
      </w:r>
    </w:p>
    <w:p w14:paraId="29DB3DD2" w14:textId="6B0504C8" w:rsidR="007A5A10" w:rsidRPr="00385AF2" w:rsidRDefault="007A5A10" w:rsidP="007A5A10">
      <w:p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It is best practice for PTAs to have a set of procedures in place and guidelines for volunteers to follow at events, this may be developed with guidance from the school</w:t>
      </w:r>
      <w:r w:rsidR="005B7B79">
        <w:rPr>
          <w:rFonts w:ascii="MrEavesXLSanOT" w:hAnsi="MrEavesXLSanOT"/>
          <w:sz w:val="20"/>
          <w:szCs w:val="20"/>
        </w:rPr>
        <w:t>.</w:t>
      </w:r>
    </w:p>
    <w:p w14:paraId="08F4C6FC" w14:textId="0956ED60" w:rsidR="00DE02F4" w:rsidRPr="00DE02F4" w:rsidRDefault="007A5A10" w:rsidP="00DE02F4">
      <w:p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All PTA members should be aware of the person responsible for safeguarding within the school</w:t>
      </w:r>
      <w:r w:rsidR="00DE02F4">
        <w:rPr>
          <w:rFonts w:ascii="MrEavesXLSanOT" w:hAnsi="MrEavesXLSanOT"/>
          <w:sz w:val="20"/>
          <w:szCs w:val="20"/>
        </w:rPr>
        <w:t>.</w:t>
      </w:r>
      <w:r w:rsidR="00DE02F4" w:rsidRPr="00DE02F4">
        <w:t xml:space="preserve"> </w:t>
      </w:r>
      <w:r w:rsidR="00DE02F4">
        <w:rPr>
          <w:rFonts w:ascii="MrEavesXLSanOT" w:hAnsi="MrEavesXLSanOT"/>
          <w:sz w:val="20"/>
          <w:szCs w:val="20"/>
        </w:rPr>
        <w:t>The current s</w:t>
      </w:r>
      <w:r w:rsidR="00DE02F4" w:rsidRPr="00DE02F4">
        <w:rPr>
          <w:rFonts w:ascii="MrEavesXLSanOT" w:hAnsi="MrEavesXLSanOT"/>
          <w:sz w:val="20"/>
          <w:szCs w:val="20"/>
        </w:rPr>
        <w:t>afeguarding members of staff</w:t>
      </w:r>
      <w:r w:rsidR="00DE02F4">
        <w:rPr>
          <w:rFonts w:ascii="MrEavesXLSanOT" w:hAnsi="MrEavesXLSanOT"/>
          <w:sz w:val="20"/>
          <w:szCs w:val="20"/>
        </w:rPr>
        <w:t xml:space="preserve"> are</w:t>
      </w:r>
      <w:r w:rsidR="00DE02F4" w:rsidRPr="00DE02F4">
        <w:rPr>
          <w:rFonts w:ascii="MrEavesXLSanOT" w:hAnsi="MrEavesXLSanOT"/>
          <w:sz w:val="20"/>
          <w:szCs w:val="20"/>
        </w:rPr>
        <w:t>:</w:t>
      </w:r>
    </w:p>
    <w:p w14:paraId="71031904" w14:textId="4D09F167" w:rsidR="00DE02F4" w:rsidRPr="00DE02F4" w:rsidRDefault="00DE02F4" w:rsidP="00DE02F4">
      <w:pPr>
        <w:jc w:val="both"/>
        <w:rPr>
          <w:rFonts w:ascii="MrEavesXLSanOT" w:hAnsi="MrEavesXLSanOT"/>
          <w:sz w:val="20"/>
          <w:szCs w:val="20"/>
        </w:rPr>
      </w:pPr>
      <w:r w:rsidRPr="00DE02F4">
        <w:rPr>
          <w:rFonts w:ascii="MrEavesXLSanOT" w:hAnsi="MrEavesXLSanOT"/>
          <w:sz w:val="20"/>
          <w:szCs w:val="20"/>
        </w:rPr>
        <w:t>Mr A. Ratcliffe</w:t>
      </w:r>
      <w:r>
        <w:rPr>
          <w:rFonts w:ascii="MrEavesXLSanOT" w:hAnsi="MrEavesXLSanOT"/>
          <w:sz w:val="20"/>
          <w:szCs w:val="20"/>
        </w:rPr>
        <w:t xml:space="preserve"> </w:t>
      </w:r>
      <w:r w:rsidRPr="00DE02F4">
        <w:rPr>
          <w:rFonts w:ascii="MrEavesXLSanOT" w:hAnsi="MrEavesXLSanOT"/>
          <w:sz w:val="20"/>
          <w:szCs w:val="20"/>
        </w:rPr>
        <w:t>(Headteacher, Designated Safeguarding Lead)</w:t>
      </w:r>
    </w:p>
    <w:p w14:paraId="1C54BB60" w14:textId="4BB49F37" w:rsidR="00DE02F4" w:rsidRPr="00DE02F4" w:rsidRDefault="00DE02F4" w:rsidP="00DE02F4">
      <w:pPr>
        <w:jc w:val="both"/>
        <w:rPr>
          <w:rFonts w:ascii="MrEavesXLSanOT" w:hAnsi="MrEavesXLSanOT"/>
          <w:sz w:val="20"/>
          <w:szCs w:val="20"/>
        </w:rPr>
      </w:pPr>
      <w:r w:rsidRPr="00DE02F4">
        <w:rPr>
          <w:rFonts w:ascii="MrEavesXLSanOT" w:hAnsi="MrEavesXLSanOT"/>
          <w:sz w:val="20"/>
          <w:szCs w:val="20"/>
        </w:rPr>
        <w:t>Mrs J. Burnley</w:t>
      </w:r>
      <w:r>
        <w:rPr>
          <w:rFonts w:ascii="MrEavesXLSanOT" w:hAnsi="MrEavesXLSanOT"/>
          <w:sz w:val="20"/>
          <w:szCs w:val="20"/>
        </w:rPr>
        <w:t xml:space="preserve"> </w:t>
      </w:r>
      <w:r w:rsidRPr="00DE02F4">
        <w:rPr>
          <w:rFonts w:ascii="MrEavesXLSanOT" w:hAnsi="MrEavesXLSanOT"/>
          <w:sz w:val="20"/>
          <w:szCs w:val="20"/>
        </w:rPr>
        <w:t>(Assistant Headteacher, SENDCo, Designated Safeguarding Lead)</w:t>
      </w:r>
    </w:p>
    <w:p w14:paraId="4B693841" w14:textId="7E8A7AEC" w:rsidR="00DE02F4" w:rsidRPr="00DE02F4" w:rsidRDefault="00DE02F4" w:rsidP="00DE02F4">
      <w:pPr>
        <w:jc w:val="both"/>
        <w:rPr>
          <w:rFonts w:ascii="MrEavesXLSanOT" w:hAnsi="MrEavesXLSanOT"/>
          <w:sz w:val="20"/>
          <w:szCs w:val="20"/>
        </w:rPr>
      </w:pPr>
      <w:r w:rsidRPr="00DE02F4">
        <w:rPr>
          <w:rFonts w:ascii="MrEavesXLSanOT" w:hAnsi="MrEavesXLSanOT"/>
          <w:sz w:val="20"/>
          <w:szCs w:val="20"/>
        </w:rPr>
        <w:t>Mrs J. Flowerdew</w:t>
      </w:r>
      <w:r>
        <w:rPr>
          <w:rFonts w:ascii="MrEavesXLSanOT" w:hAnsi="MrEavesXLSanOT"/>
          <w:sz w:val="20"/>
          <w:szCs w:val="20"/>
        </w:rPr>
        <w:t xml:space="preserve"> </w:t>
      </w:r>
      <w:r w:rsidRPr="00DE02F4">
        <w:rPr>
          <w:rFonts w:ascii="MrEavesXLSanOT" w:hAnsi="MrEavesXLSanOT"/>
          <w:sz w:val="20"/>
          <w:szCs w:val="20"/>
        </w:rPr>
        <w:t>(School Business Manager, Designated Safeguarding Lead)</w:t>
      </w:r>
    </w:p>
    <w:p w14:paraId="45B24A24" w14:textId="23930D92" w:rsidR="00385AF2" w:rsidRDefault="00DE02F4" w:rsidP="007A5A10">
      <w:pPr>
        <w:jc w:val="both"/>
        <w:rPr>
          <w:rFonts w:ascii="MrEavesXLSanOT" w:hAnsi="MrEavesXLSanOT"/>
          <w:sz w:val="20"/>
          <w:szCs w:val="20"/>
        </w:rPr>
      </w:pPr>
      <w:r w:rsidRPr="00DE02F4">
        <w:rPr>
          <w:rFonts w:ascii="MrEavesXLSanOT" w:hAnsi="MrEavesXLSanOT"/>
          <w:sz w:val="20"/>
          <w:szCs w:val="20"/>
        </w:rPr>
        <w:t>As required by law all our members of staff undertake regular training for Child Protection.</w:t>
      </w:r>
      <w:r>
        <w:rPr>
          <w:rFonts w:ascii="MrEavesXLSanOT" w:hAnsi="MrEavesXLSanOT"/>
          <w:sz w:val="20"/>
          <w:szCs w:val="20"/>
        </w:rPr>
        <w:t xml:space="preserve"> Please contact one of the staff mentioned above with any concerns about a child in any context, not only during events run by the PTA.</w:t>
      </w:r>
    </w:p>
    <w:p w14:paraId="4C0123C1" w14:textId="77777777" w:rsidR="00B04639" w:rsidRPr="00385AF2" w:rsidRDefault="00B04639" w:rsidP="007A5A10">
      <w:pPr>
        <w:jc w:val="both"/>
        <w:rPr>
          <w:rFonts w:ascii="MrEavesXLSanOT" w:hAnsi="MrEavesXLSanOT"/>
          <w:sz w:val="20"/>
          <w:szCs w:val="20"/>
        </w:rPr>
      </w:pPr>
    </w:p>
    <w:p w14:paraId="63D323B0" w14:textId="77777777" w:rsidR="00384FB8" w:rsidRPr="00385AF2" w:rsidRDefault="00156A25" w:rsidP="007A5A10">
      <w:pPr>
        <w:jc w:val="both"/>
        <w:rPr>
          <w:rFonts w:ascii="MrEavesXLSanOT" w:hAnsi="MrEavesXLSanOT"/>
          <w:b/>
          <w:color w:val="550A4B"/>
          <w:sz w:val="20"/>
          <w:szCs w:val="20"/>
        </w:rPr>
      </w:pPr>
      <w:r w:rsidRPr="00385AF2">
        <w:rPr>
          <w:rFonts w:ascii="MrEavesXLSanOT" w:hAnsi="MrEavesXLSanOT"/>
          <w:b/>
          <w:color w:val="550A4B"/>
          <w:sz w:val="20"/>
          <w:szCs w:val="20"/>
        </w:rPr>
        <w:t>What to do if you have concerns about a child</w:t>
      </w:r>
    </w:p>
    <w:p w14:paraId="360D0442" w14:textId="77777777" w:rsidR="00384FB8" w:rsidRPr="00385AF2" w:rsidRDefault="00156A25" w:rsidP="007A5A10">
      <w:p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You may have concerns about a child because of something you have seen or heard or a child may choose to disclose something to you.</w:t>
      </w:r>
    </w:p>
    <w:p w14:paraId="2C693257" w14:textId="77777777" w:rsidR="00156A25" w:rsidRPr="00385AF2" w:rsidRDefault="00075CCF" w:rsidP="007A5A10">
      <w:p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If a child discloses</w:t>
      </w:r>
      <w:r w:rsidR="00F65205" w:rsidRPr="00385AF2">
        <w:rPr>
          <w:rFonts w:ascii="MrEavesXLSanOT" w:hAnsi="MrEavesXLSanOT"/>
          <w:sz w:val="20"/>
          <w:szCs w:val="20"/>
        </w:rPr>
        <w:t xml:space="preserve"> information to you, you should:</w:t>
      </w:r>
    </w:p>
    <w:p w14:paraId="5ABD0FB1" w14:textId="3A956F68" w:rsidR="00075CCF" w:rsidRDefault="00075CCF" w:rsidP="00075CCF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Listen to the child without displaying shock or disbelief</w:t>
      </w:r>
      <w:r w:rsidR="005B7B79">
        <w:rPr>
          <w:rFonts w:ascii="MrEavesXLSanOT" w:hAnsi="MrEavesXLSanOT"/>
          <w:sz w:val="20"/>
          <w:szCs w:val="20"/>
        </w:rPr>
        <w:t>.</w:t>
      </w:r>
    </w:p>
    <w:p w14:paraId="220FDC35" w14:textId="77777777" w:rsidR="00385AF2" w:rsidRPr="00385AF2" w:rsidRDefault="00385AF2" w:rsidP="00385AF2">
      <w:pPr>
        <w:pStyle w:val="ListParagraph"/>
        <w:jc w:val="both"/>
        <w:rPr>
          <w:rFonts w:ascii="MrEavesXLSanOT" w:hAnsi="MrEavesXLSanOT"/>
          <w:sz w:val="20"/>
          <w:szCs w:val="20"/>
        </w:rPr>
      </w:pPr>
    </w:p>
    <w:p w14:paraId="557FAE1A" w14:textId="11DFC146" w:rsidR="00385AF2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 xml:space="preserve">Accept what is said and reassure the child, do not make promises that you may not be able to keep, </w:t>
      </w:r>
      <w:r w:rsidR="00F65205" w:rsidRPr="00385AF2">
        <w:rPr>
          <w:rFonts w:ascii="MrEavesXLSanOT" w:hAnsi="MrEavesXLSanOT"/>
          <w:sz w:val="20"/>
          <w:szCs w:val="20"/>
        </w:rPr>
        <w:t>e.g.</w:t>
      </w:r>
      <w:r w:rsidRPr="00385AF2">
        <w:rPr>
          <w:rFonts w:ascii="MrEavesXLSanOT" w:hAnsi="MrEavesXLSanOT"/>
          <w:sz w:val="20"/>
          <w:szCs w:val="20"/>
        </w:rPr>
        <w:t xml:space="preserve"> ‘Everything will be alright now’</w:t>
      </w:r>
    </w:p>
    <w:p w14:paraId="1E46F4E9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232E63D7" w14:textId="500661C3" w:rsidR="00385AF2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lastRenderedPageBreak/>
        <w:t>Do not ask leading questions and do not interrogate the child – this is not your responsibility to investigate</w:t>
      </w:r>
      <w:r w:rsidR="005B7B79">
        <w:rPr>
          <w:rFonts w:ascii="MrEavesXLSanOT" w:hAnsi="MrEavesXLSanOT"/>
          <w:sz w:val="20"/>
          <w:szCs w:val="20"/>
        </w:rPr>
        <w:t>.</w:t>
      </w:r>
    </w:p>
    <w:p w14:paraId="45B8F6BD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63DE7D03" w14:textId="77777777" w:rsidR="00385AF2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Explain to the child what you have to do next and who you have to talk to</w:t>
      </w:r>
    </w:p>
    <w:p w14:paraId="696EB973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57CD570E" w14:textId="77777777" w:rsidR="00385AF2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Take notes</w:t>
      </w:r>
      <w:r w:rsidR="00F65205" w:rsidRPr="00385AF2">
        <w:rPr>
          <w:rFonts w:ascii="MrEavesXLSanOT" w:hAnsi="MrEavesXLSanOT"/>
          <w:sz w:val="20"/>
          <w:szCs w:val="20"/>
        </w:rPr>
        <w:t>,</w:t>
      </w:r>
      <w:r w:rsidRPr="00385AF2">
        <w:rPr>
          <w:rFonts w:ascii="MrEavesXLSanOT" w:hAnsi="MrEavesXLSanOT"/>
          <w:sz w:val="20"/>
          <w:szCs w:val="20"/>
        </w:rPr>
        <w:t xml:space="preserve"> if possible</w:t>
      </w:r>
      <w:r w:rsidR="00F65205" w:rsidRPr="00385AF2">
        <w:rPr>
          <w:rFonts w:ascii="MrEavesXLSanOT" w:hAnsi="MrEavesXLSanOT"/>
          <w:sz w:val="20"/>
          <w:szCs w:val="20"/>
        </w:rPr>
        <w:t>,</w:t>
      </w:r>
      <w:r w:rsidRPr="00385AF2">
        <w:rPr>
          <w:rFonts w:ascii="MrEavesXLSanOT" w:hAnsi="MrEavesXLSanOT"/>
          <w:sz w:val="20"/>
          <w:szCs w:val="20"/>
        </w:rPr>
        <w:t xml:space="preserve"> or write up the conversation as soon as possible afterwards </w:t>
      </w:r>
    </w:p>
    <w:p w14:paraId="7B918B99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19A572C8" w14:textId="1FE14CAF" w:rsidR="00075CCF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Contact the school safeguarding officer or a member of the school leadership team as soon as possible</w:t>
      </w:r>
      <w:r w:rsidR="005B7B79">
        <w:rPr>
          <w:rFonts w:ascii="MrEavesXLSanOT" w:hAnsi="MrEavesXLSanOT"/>
          <w:sz w:val="20"/>
          <w:szCs w:val="20"/>
        </w:rPr>
        <w:t>.</w:t>
      </w:r>
      <w:r w:rsidRPr="00385AF2">
        <w:rPr>
          <w:rFonts w:ascii="MrEavesXLSanOT" w:hAnsi="MrEavesXLSanOT"/>
          <w:sz w:val="20"/>
          <w:szCs w:val="20"/>
        </w:rPr>
        <w:t xml:space="preserve"> </w:t>
      </w:r>
    </w:p>
    <w:p w14:paraId="599F210E" w14:textId="77777777" w:rsidR="003160E1" w:rsidRPr="003160E1" w:rsidRDefault="003160E1" w:rsidP="003160E1">
      <w:pPr>
        <w:pStyle w:val="ListParagraph"/>
        <w:rPr>
          <w:rFonts w:ascii="MrEavesXLSanOT" w:hAnsi="MrEavesXLSanOT"/>
          <w:sz w:val="20"/>
          <w:szCs w:val="20"/>
        </w:rPr>
      </w:pPr>
    </w:p>
    <w:p w14:paraId="0D0A27A2" w14:textId="47F2F227" w:rsidR="003160E1" w:rsidRDefault="003160E1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0"/>
          <w:szCs w:val="20"/>
        </w:rPr>
      </w:pPr>
      <w:r>
        <w:rPr>
          <w:rFonts w:ascii="MrEavesXLSanOT" w:hAnsi="MrEavesXLSanOT"/>
          <w:sz w:val="20"/>
          <w:szCs w:val="20"/>
        </w:rPr>
        <w:t>Confidentiality: Part of the success of safeguarding involves sharing information in a timely manner. This would be with the sole purpose of benefiting the child. Only ever share information of this kind with the designated safeguarding leads at School</w:t>
      </w:r>
      <w:r w:rsidR="00202135">
        <w:rPr>
          <w:rFonts w:ascii="MrEavesXLSanOT" w:hAnsi="MrEavesXLSanOT"/>
          <w:sz w:val="20"/>
          <w:szCs w:val="20"/>
        </w:rPr>
        <w:t>. Keep in mind this information is highly sensitive.</w:t>
      </w:r>
    </w:p>
    <w:p w14:paraId="7B31226B" w14:textId="77777777" w:rsidR="00385AF2" w:rsidRPr="00385AF2" w:rsidRDefault="00385AF2" w:rsidP="00385AF2">
      <w:pPr>
        <w:jc w:val="both"/>
        <w:rPr>
          <w:rFonts w:ascii="MrEavesXLSanOT" w:hAnsi="MrEavesXLSanOT"/>
          <w:sz w:val="20"/>
          <w:szCs w:val="20"/>
        </w:rPr>
      </w:pPr>
    </w:p>
    <w:p w14:paraId="270252D1" w14:textId="77777777" w:rsidR="00384FB8" w:rsidRPr="00385AF2" w:rsidRDefault="00384FB8" w:rsidP="007A5A10">
      <w:pPr>
        <w:jc w:val="both"/>
        <w:rPr>
          <w:rFonts w:ascii="MrEavesXLSanOT" w:hAnsi="MrEavesXLSanOT"/>
          <w:b/>
          <w:color w:val="550A4B"/>
          <w:sz w:val="20"/>
          <w:szCs w:val="20"/>
        </w:rPr>
      </w:pPr>
      <w:r w:rsidRPr="00385AF2">
        <w:rPr>
          <w:rFonts w:ascii="MrEavesXLSanOT" w:hAnsi="MrEavesXLSanOT"/>
          <w:b/>
          <w:color w:val="550A4B"/>
          <w:sz w:val="20"/>
          <w:szCs w:val="20"/>
        </w:rPr>
        <w:t>Guidance for Events</w:t>
      </w:r>
      <w:r w:rsidR="00F65205" w:rsidRPr="00385AF2">
        <w:rPr>
          <w:rFonts w:ascii="MrEavesXLSanOT" w:hAnsi="MrEavesXLSanOT"/>
          <w:b/>
          <w:color w:val="550A4B"/>
          <w:sz w:val="20"/>
          <w:szCs w:val="20"/>
        </w:rPr>
        <w:t>:</w:t>
      </w:r>
    </w:p>
    <w:p w14:paraId="1F2FDDCA" w14:textId="21479D0F" w:rsidR="00384FB8" w:rsidRDefault="00384FB8" w:rsidP="00384FB8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All Events should be risk assessed</w:t>
      </w:r>
      <w:r w:rsidR="005B7B79">
        <w:rPr>
          <w:rFonts w:ascii="MrEavesXLSanOT" w:hAnsi="MrEavesXLSanOT"/>
          <w:sz w:val="20"/>
          <w:szCs w:val="20"/>
        </w:rPr>
        <w:t>.</w:t>
      </w:r>
    </w:p>
    <w:p w14:paraId="0A5C5B43" w14:textId="77777777" w:rsidR="00385AF2" w:rsidRPr="00385AF2" w:rsidRDefault="00385AF2" w:rsidP="00385AF2">
      <w:pPr>
        <w:pStyle w:val="ListParagraph"/>
        <w:jc w:val="both"/>
        <w:rPr>
          <w:rFonts w:ascii="MrEavesXLSanOT" w:hAnsi="MrEavesXLSanOT"/>
          <w:sz w:val="20"/>
          <w:szCs w:val="20"/>
        </w:rPr>
      </w:pPr>
    </w:p>
    <w:p w14:paraId="1425DAC1" w14:textId="536106DD" w:rsidR="00385AF2" w:rsidRDefault="00384FB8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Events where children are dropped off and collected – a register should be available and children should be checked in and out of the event. The PTA should have a list of any child being collected by another parent/</w:t>
      </w:r>
      <w:r w:rsidR="00156A25" w:rsidRPr="00385AF2">
        <w:rPr>
          <w:rFonts w:ascii="MrEavesXLSanOT" w:hAnsi="MrEavesXLSanOT"/>
          <w:sz w:val="20"/>
          <w:szCs w:val="20"/>
        </w:rPr>
        <w:t xml:space="preserve">carer or </w:t>
      </w:r>
      <w:r w:rsidRPr="00385AF2">
        <w:rPr>
          <w:rFonts w:ascii="MrEavesXLSanOT" w:hAnsi="MrEavesXLSanOT"/>
          <w:sz w:val="20"/>
          <w:szCs w:val="20"/>
        </w:rPr>
        <w:t xml:space="preserve">travelling </w:t>
      </w:r>
      <w:r w:rsidR="00156A25" w:rsidRPr="00385AF2">
        <w:rPr>
          <w:rFonts w:ascii="MrEavesXLSanOT" w:hAnsi="MrEavesXLSanOT"/>
          <w:sz w:val="20"/>
          <w:szCs w:val="20"/>
        </w:rPr>
        <w:t xml:space="preserve">home </w:t>
      </w:r>
      <w:r w:rsidRPr="00385AF2">
        <w:rPr>
          <w:rFonts w:ascii="MrEavesXLSanOT" w:hAnsi="MrEavesXLSanOT"/>
          <w:sz w:val="20"/>
          <w:szCs w:val="20"/>
        </w:rPr>
        <w:t>alone</w:t>
      </w:r>
      <w:r w:rsidR="005B7B79">
        <w:rPr>
          <w:rFonts w:ascii="MrEavesXLSanOT" w:hAnsi="MrEavesXLSanOT"/>
          <w:sz w:val="20"/>
          <w:szCs w:val="20"/>
        </w:rPr>
        <w:t>.</w:t>
      </w:r>
    </w:p>
    <w:p w14:paraId="0B45E78C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13D099A3" w14:textId="09E00ED5" w:rsidR="00385AF2" w:rsidRDefault="00156A25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Contact details for the child’s parent/carer may be collated by the PTA for the event</w:t>
      </w:r>
      <w:r w:rsidR="005B7B79">
        <w:rPr>
          <w:rFonts w:ascii="MrEavesXLSanOT" w:hAnsi="MrEavesXLSanOT"/>
          <w:sz w:val="20"/>
          <w:szCs w:val="20"/>
        </w:rPr>
        <w:t>. This information will be deleted once the event finishes following GDPR.</w:t>
      </w:r>
    </w:p>
    <w:p w14:paraId="44A2C966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341516F6" w14:textId="73A5C423" w:rsidR="00385AF2" w:rsidRDefault="00156A25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Exits should be monitored to ensure children cannot leave an event unattended</w:t>
      </w:r>
      <w:r w:rsidR="005B7B79">
        <w:rPr>
          <w:rFonts w:ascii="MrEavesXLSanOT" w:hAnsi="MrEavesXLSanOT"/>
          <w:sz w:val="20"/>
          <w:szCs w:val="20"/>
        </w:rPr>
        <w:t>.</w:t>
      </w:r>
    </w:p>
    <w:p w14:paraId="281EAB18" w14:textId="77777777" w:rsidR="00385AF2" w:rsidRPr="00385AF2" w:rsidRDefault="00385AF2" w:rsidP="00385AF2">
      <w:pPr>
        <w:pStyle w:val="ListParagraph"/>
        <w:rPr>
          <w:rFonts w:ascii="MrEavesXLSanOT" w:hAnsi="MrEavesXLSanOT"/>
          <w:sz w:val="20"/>
          <w:szCs w:val="20"/>
        </w:rPr>
      </w:pPr>
    </w:p>
    <w:p w14:paraId="3B967563" w14:textId="77777777" w:rsidR="00075CCF" w:rsidRPr="00385AF2" w:rsidRDefault="00075CCF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>If this is a regulated activity the volunteer will need an Enhanced DBS check</w:t>
      </w:r>
      <w:r w:rsidR="00F65205" w:rsidRPr="00385AF2">
        <w:rPr>
          <w:rFonts w:ascii="MrEavesXLSanOT" w:hAnsi="MrEavesXLSanOT"/>
          <w:sz w:val="20"/>
          <w:szCs w:val="20"/>
        </w:rPr>
        <w:t>.</w:t>
      </w:r>
    </w:p>
    <w:p w14:paraId="16221D40" w14:textId="77777777" w:rsidR="008A3162" w:rsidRPr="00385AF2" w:rsidRDefault="008A3162" w:rsidP="00075CCF">
      <w:pPr>
        <w:ind w:left="360"/>
        <w:jc w:val="both"/>
        <w:rPr>
          <w:rFonts w:ascii="MrEavesXLSanOT" w:hAnsi="MrEavesXLSanOT"/>
          <w:sz w:val="20"/>
          <w:szCs w:val="20"/>
        </w:rPr>
      </w:pPr>
    </w:p>
    <w:p w14:paraId="4ABC23BE" w14:textId="345FDA4F" w:rsidR="00077F4E" w:rsidRPr="00077F4E" w:rsidRDefault="00077F4E" w:rsidP="00077F4E">
      <w:pPr>
        <w:rPr>
          <w:rFonts w:ascii="MrEavesXLSanOT" w:hAnsi="MrEavesXLSanOT"/>
          <w:b/>
          <w:color w:val="550A4B"/>
          <w:sz w:val="20"/>
          <w:szCs w:val="20"/>
        </w:rPr>
      </w:pPr>
      <w:r>
        <w:rPr>
          <w:rFonts w:ascii="MrEavesXLSanOT" w:hAnsi="MrEavesXLSanOT"/>
          <w:b/>
          <w:color w:val="550A4B"/>
          <w:sz w:val="20"/>
          <w:szCs w:val="20"/>
        </w:rPr>
        <w:t>PTA volunteers during events at</w:t>
      </w:r>
      <w:r w:rsidRPr="00077F4E">
        <w:rPr>
          <w:rFonts w:ascii="MrEavesXLSanOT" w:hAnsi="MrEavesXLSanOT"/>
          <w:b/>
          <w:color w:val="550A4B"/>
          <w:sz w:val="20"/>
          <w:szCs w:val="20"/>
        </w:rPr>
        <w:t xml:space="preserve"> school</w:t>
      </w:r>
    </w:p>
    <w:p w14:paraId="670DF48C" w14:textId="28AAC176" w:rsidR="00077F4E" w:rsidRPr="00077F4E" w:rsidRDefault="00077F4E" w:rsidP="00077F4E">
      <w:pPr>
        <w:rPr>
          <w:rFonts w:ascii="MrEavesXLSanOT" w:hAnsi="MrEavesXLSanOT"/>
          <w:sz w:val="20"/>
          <w:szCs w:val="20"/>
        </w:rPr>
      </w:pPr>
      <w:r w:rsidRPr="00077F4E">
        <w:rPr>
          <w:rFonts w:ascii="MrEavesXLSanOT" w:hAnsi="MrEavesXLSanOT"/>
          <w:sz w:val="20"/>
          <w:szCs w:val="20"/>
        </w:rPr>
        <w:t>All visitors must sign in on arrival and collect a visitor’s badge</w:t>
      </w:r>
      <w:r>
        <w:rPr>
          <w:rFonts w:ascii="MrEavesXLSanOT" w:hAnsi="MrEavesXLSanOT"/>
          <w:sz w:val="20"/>
          <w:szCs w:val="20"/>
        </w:rPr>
        <w:t xml:space="preserve"> which</w:t>
      </w:r>
      <w:r w:rsidRPr="00077F4E">
        <w:rPr>
          <w:rFonts w:ascii="MrEavesXLSanOT" w:hAnsi="MrEavesXLSanOT"/>
          <w:sz w:val="20"/>
          <w:szCs w:val="20"/>
        </w:rPr>
        <w:t xml:space="preserve"> must be worn at all times when in school.</w:t>
      </w:r>
    </w:p>
    <w:p w14:paraId="7863006D" w14:textId="77777777" w:rsidR="00077F4E" w:rsidRDefault="00077F4E" w:rsidP="008A3162">
      <w:pPr>
        <w:rPr>
          <w:rFonts w:ascii="MrEavesXLSanOT" w:hAnsi="MrEavesXLSanOT"/>
          <w:sz w:val="20"/>
          <w:szCs w:val="20"/>
        </w:rPr>
      </w:pPr>
    </w:p>
    <w:p w14:paraId="36335D7F" w14:textId="3864DA5D" w:rsidR="003160E1" w:rsidRPr="00202135" w:rsidRDefault="003160E1" w:rsidP="003160E1">
      <w:pPr>
        <w:rPr>
          <w:rFonts w:ascii="MrEavesXLSanOT" w:hAnsi="MrEavesXLSanOT"/>
          <w:b/>
          <w:color w:val="550A4B"/>
          <w:sz w:val="20"/>
          <w:szCs w:val="20"/>
        </w:rPr>
      </w:pPr>
      <w:r w:rsidRPr="00202135">
        <w:rPr>
          <w:rFonts w:ascii="MrEavesXLSanOT" w:hAnsi="MrEavesXLSanOT"/>
          <w:b/>
          <w:color w:val="550A4B"/>
          <w:sz w:val="20"/>
          <w:szCs w:val="20"/>
        </w:rPr>
        <w:t xml:space="preserve">Equality </w:t>
      </w:r>
      <w:r w:rsidR="00202135">
        <w:rPr>
          <w:rFonts w:ascii="MrEavesXLSanOT" w:hAnsi="MrEavesXLSanOT"/>
          <w:b/>
          <w:color w:val="550A4B"/>
          <w:sz w:val="20"/>
          <w:szCs w:val="20"/>
        </w:rPr>
        <w:t>and Diversity</w:t>
      </w:r>
    </w:p>
    <w:p w14:paraId="6BA8312B" w14:textId="7C50087B" w:rsidR="00077F4E" w:rsidRDefault="003160E1" w:rsidP="008A3162">
      <w:pPr>
        <w:rPr>
          <w:rFonts w:ascii="MrEavesXLSanOT" w:hAnsi="MrEavesXLSanOT"/>
          <w:sz w:val="20"/>
          <w:szCs w:val="20"/>
        </w:rPr>
      </w:pPr>
      <w:r w:rsidRPr="003160E1">
        <w:rPr>
          <w:rFonts w:ascii="MrEavesXLSanOT" w:hAnsi="MrEavesXLSanOT"/>
          <w:sz w:val="20"/>
          <w:szCs w:val="20"/>
        </w:rPr>
        <w:t>We are committed to anti</w:t>
      </w:r>
      <w:r>
        <w:rPr>
          <w:rFonts w:ascii="MrEavesXLSanOT" w:hAnsi="MrEavesXLSanOT"/>
          <w:sz w:val="20"/>
          <w:szCs w:val="20"/>
        </w:rPr>
        <w:t>-</w:t>
      </w:r>
      <w:r w:rsidRPr="003160E1">
        <w:rPr>
          <w:rFonts w:ascii="MrEavesXLSanOT" w:hAnsi="MrEavesXLSanOT"/>
          <w:sz w:val="20"/>
          <w:szCs w:val="20"/>
        </w:rPr>
        <w:t>discriminatory practice</w:t>
      </w:r>
      <w:r w:rsidR="00202135">
        <w:rPr>
          <w:rFonts w:ascii="MrEavesXLSanOT" w:hAnsi="MrEavesXLSanOT"/>
          <w:sz w:val="20"/>
          <w:szCs w:val="20"/>
        </w:rPr>
        <w:t xml:space="preserve"> in line with school policy</w:t>
      </w:r>
      <w:r w:rsidRPr="003160E1">
        <w:rPr>
          <w:rFonts w:ascii="MrEavesXLSanOT" w:hAnsi="MrEavesXLSanOT"/>
          <w:sz w:val="20"/>
          <w:szCs w:val="20"/>
        </w:rPr>
        <w:t xml:space="preserve"> and recognise children’s diverse circumstances. We ensure</w:t>
      </w:r>
      <w:r>
        <w:rPr>
          <w:rFonts w:ascii="MrEavesXLSanOT" w:hAnsi="MrEavesXLSanOT"/>
          <w:sz w:val="20"/>
          <w:szCs w:val="20"/>
        </w:rPr>
        <w:t xml:space="preserve"> </w:t>
      </w:r>
      <w:r w:rsidRPr="003160E1">
        <w:rPr>
          <w:rFonts w:ascii="MrEavesXLSanOT" w:hAnsi="MrEavesXLSanOT"/>
          <w:sz w:val="20"/>
          <w:szCs w:val="20"/>
        </w:rPr>
        <w:t xml:space="preserve">that all children have the same protection, regardless of </w:t>
      </w:r>
      <w:r w:rsidR="00202135">
        <w:rPr>
          <w:rFonts w:ascii="MrEavesXLSanOT" w:hAnsi="MrEavesXLSanOT"/>
          <w:sz w:val="20"/>
          <w:szCs w:val="20"/>
        </w:rPr>
        <w:t xml:space="preserve">gender, faith, </w:t>
      </w:r>
      <w:r w:rsidR="005B7B79">
        <w:rPr>
          <w:rFonts w:ascii="MrEavesXLSanOT" w:hAnsi="MrEavesXLSanOT"/>
          <w:sz w:val="20"/>
          <w:szCs w:val="20"/>
        </w:rPr>
        <w:t>social background etc.</w:t>
      </w:r>
    </w:p>
    <w:p w14:paraId="456D59A9" w14:textId="77777777" w:rsidR="005B7B79" w:rsidRDefault="005B7B79" w:rsidP="008A3162">
      <w:pPr>
        <w:rPr>
          <w:rFonts w:ascii="MrEavesXLSanOT" w:hAnsi="MrEavesXLSanOT"/>
          <w:sz w:val="20"/>
          <w:szCs w:val="20"/>
        </w:rPr>
      </w:pPr>
    </w:p>
    <w:p w14:paraId="769CFF26" w14:textId="49C8A48F" w:rsidR="00156A25" w:rsidRPr="00385AF2" w:rsidRDefault="008A3162" w:rsidP="008A3162">
      <w:pPr>
        <w:rPr>
          <w:rFonts w:ascii="MrEavesXLSanOT" w:hAnsi="MrEavesXLSanOT"/>
          <w:sz w:val="20"/>
          <w:szCs w:val="20"/>
        </w:rPr>
      </w:pPr>
      <w:r w:rsidRPr="00385AF2">
        <w:rPr>
          <w:rFonts w:ascii="MrEavesXLSanOT" w:hAnsi="MrEavesXLSanOT"/>
          <w:sz w:val="20"/>
          <w:szCs w:val="20"/>
        </w:rPr>
        <w:t xml:space="preserve">This policy will be reviewed by the </w:t>
      </w:r>
      <w:r w:rsidR="00261415" w:rsidRPr="00E06D6C">
        <w:rPr>
          <w:rFonts w:ascii="MrEavesXLSanOT" w:hAnsi="MrEavesXLSanOT"/>
          <w:b/>
          <w:bCs/>
          <w:sz w:val="20"/>
          <w:szCs w:val="20"/>
        </w:rPr>
        <w:t xml:space="preserve">Harewood School PTA </w:t>
      </w:r>
      <w:r w:rsidRPr="00385AF2">
        <w:rPr>
          <w:rFonts w:ascii="MrEavesXLSanOT" w:hAnsi="MrEavesXLSanOT"/>
          <w:sz w:val="20"/>
          <w:szCs w:val="20"/>
        </w:rPr>
        <w:t xml:space="preserve">committee annually </w:t>
      </w:r>
      <w:r w:rsidR="005B7B79">
        <w:rPr>
          <w:rFonts w:ascii="MrEavesXLSanOT" w:hAnsi="MrEavesXLSanOT"/>
          <w:sz w:val="20"/>
          <w:szCs w:val="20"/>
        </w:rPr>
        <w:t>after</w:t>
      </w:r>
      <w:r w:rsidRPr="00385AF2">
        <w:rPr>
          <w:rFonts w:ascii="MrEavesXLSanOT" w:hAnsi="MrEavesXLSanOT"/>
          <w:sz w:val="20"/>
          <w:szCs w:val="20"/>
        </w:rPr>
        <w:t xml:space="preserve"> the AGM</w:t>
      </w:r>
      <w:r w:rsidR="00F65205" w:rsidRPr="00385AF2">
        <w:rPr>
          <w:rFonts w:ascii="MrEavesXLSanOT" w:hAnsi="MrEavesXLSanOT"/>
          <w:sz w:val="20"/>
          <w:szCs w:val="20"/>
        </w:rPr>
        <w:t>.</w:t>
      </w:r>
    </w:p>
    <w:p w14:paraId="209F1515" w14:textId="4FBE2617" w:rsidR="008A3162" w:rsidRPr="00385AF2" w:rsidRDefault="008A3162" w:rsidP="008A3162">
      <w:pPr>
        <w:rPr>
          <w:rFonts w:ascii="MrEavesXLSanOT" w:hAnsi="MrEavesXLSanOT"/>
          <w:sz w:val="20"/>
          <w:szCs w:val="20"/>
        </w:rPr>
      </w:pPr>
    </w:p>
    <w:sectPr w:rsidR="008A3162" w:rsidRPr="00385A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24DC" w14:textId="77777777" w:rsidR="00F36241" w:rsidRDefault="00F36241" w:rsidP="00385AF2">
      <w:pPr>
        <w:spacing w:after="0" w:line="240" w:lineRule="auto"/>
      </w:pPr>
      <w:r>
        <w:separator/>
      </w:r>
    </w:p>
  </w:endnote>
  <w:endnote w:type="continuationSeparator" w:id="0">
    <w:p w14:paraId="7D9D7071" w14:textId="77777777" w:rsidR="00F36241" w:rsidRDefault="00F36241" w:rsidP="0038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rEavesXLSanOT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51FE" w14:textId="77777777" w:rsidR="00F36241" w:rsidRDefault="00F36241" w:rsidP="00385AF2">
      <w:pPr>
        <w:spacing w:after="0" w:line="240" w:lineRule="auto"/>
      </w:pPr>
      <w:r>
        <w:separator/>
      </w:r>
    </w:p>
  </w:footnote>
  <w:footnote w:type="continuationSeparator" w:id="0">
    <w:p w14:paraId="177FCF80" w14:textId="77777777" w:rsidR="00F36241" w:rsidRDefault="00F36241" w:rsidP="0038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CBA1" w14:textId="77777777" w:rsidR="00385AF2" w:rsidRDefault="00385AF2">
    <w:pPr>
      <w:pStyle w:val="Header"/>
    </w:pPr>
    <w:r>
      <w:rPr>
        <w:noProof/>
        <w:lang w:eastAsia="en-GB"/>
      </w:rPr>
      <w:drawing>
        <wp:inline distT="0" distB="0" distL="0" distR="0" wp14:anchorId="05D6C15E" wp14:editId="1AC4EEF2">
          <wp:extent cx="774065" cy="207010"/>
          <wp:effectExtent l="0" t="0" r="698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169"/>
    <w:multiLevelType w:val="hybridMultilevel"/>
    <w:tmpl w:val="46D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4BB5"/>
    <w:multiLevelType w:val="hybridMultilevel"/>
    <w:tmpl w:val="A42E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8197">
    <w:abstractNumId w:val="1"/>
  </w:num>
  <w:num w:numId="2" w16cid:durableId="99032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10"/>
    <w:rsid w:val="00075CCF"/>
    <w:rsid w:val="00077F4E"/>
    <w:rsid w:val="00144BDC"/>
    <w:rsid w:val="00156A25"/>
    <w:rsid w:val="001767AB"/>
    <w:rsid w:val="00202135"/>
    <w:rsid w:val="00261415"/>
    <w:rsid w:val="003160E1"/>
    <w:rsid w:val="00384FB8"/>
    <w:rsid w:val="00385AF2"/>
    <w:rsid w:val="00416F25"/>
    <w:rsid w:val="004222A0"/>
    <w:rsid w:val="00586D67"/>
    <w:rsid w:val="005B7B79"/>
    <w:rsid w:val="007A5A10"/>
    <w:rsid w:val="008A3162"/>
    <w:rsid w:val="00904673"/>
    <w:rsid w:val="00B04639"/>
    <w:rsid w:val="00D268C1"/>
    <w:rsid w:val="00DA7A30"/>
    <w:rsid w:val="00DE02F4"/>
    <w:rsid w:val="00E06D6C"/>
    <w:rsid w:val="00EA761B"/>
    <w:rsid w:val="00F36241"/>
    <w:rsid w:val="00F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AA5D"/>
  <w15:chartTrackingRefBased/>
  <w15:docId w15:val="{52BE17BF-A8B6-4CFF-8314-1F2E7C5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1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F2"/>
  </w:style>
  <w:style w:type="paragraph" w:styleId="Footer">
    <w:name w:val="footer"/>
    <w:basedOn w:val="Normal"/>
    <w:link w:val="FooterChar"/>
    <w:uiPriority w:val="99"/>
    <w:unhideWhenUsed/>
    <w:rsid w:val="0038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F2"/>
  </w:style>
  <w:style w:type="table" w:styleId="TableGrid">
    <w:name w:val="Table Grid"/>
    <w:basedOn w:val="TableNormal"/>
    <w:uiPriority w:val="39"/>
    <w:rsid w:val="0014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Farnie</dc:creator>
  <cp:keywords/>
  <dc:description/>
  <cp:lastModifiedBy>Ben Lascelles</cp:lastModifiedBy>
  <cp:revision>15</cp:revision>
  <dcterms:created xsi:type="dcterms:W3CDTF">2019-02-08T10:14:00Z</dcterms:created>
  <dcterms:modified xsi:type="dcterms:W3CDTF">2023-10-23T19:05:00Z</dcterms:modified>
</cp:coreProperties>
</file>