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0" w:before="280" w:line="240" w:lineRule="auto"/>
        <w:contextualSpacing w:val="0"/>
        <w:jc w:val="center"/>
      </w:pPr>
      <w:r w:rsidDel="00000000" w:rsidR="00000000" w:rsidRPr="00000000">
        <w:rPr>
          <w:rFonts w:ascii="Calibri" w:cs="Calibri" w:eastAsia="Calibri" w:hAnsi="Calibri"/>
          <w:b w:val="1"/>
          <w:color w:val="000000"/>
          <w:sz w:val="36"/>
          <w:szCs w:val="36"/>
          <w:u w:val="single"/>
          <w:rtl w:val="0"/>
        </w:rPr>
        <w:t xml:space="preserve">Chair's Report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Granton Primary School Parent Teachers Association (PTA) is a charity which is run by a committee elected each year at the Annual General Meeting.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The committee currently consists of:  Chair, Secretary, Treasurer and an el</w:t>
      </w:r>
      <w:r w:rsidDel="00000000" w:rsidR="00000000" w:rsidRPr="00000000">
        <w:rPr>
          <w:rtl w:val="0"/>
        </w:rPr>
        <w:t xml:space="preserve">ected  member</w:t>
      </w: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Granton PTA is run on a voluntary basis, and has spent many hours in raising funds for </w:t>
      </w:r>
      <w:r w:rsidDel="00000000" w:rsidR="00000000" w:rsidRPr="00000000">
        <w:rPr>
          <w:rtl w:val="0"/>
        </w:rPr>
        <w:t xml:space="preserve">providing</w:t>
      </w:r>
      <w:r w:rsidDel="00000000" w:rsidR="00000000" w:rsidRPr="00000000">
        <w:rPr>
          <w:rFonts w:ascii="Calibri" w:cs="Calibri" w:eastAsia="Calibri" w:hAnsi="Calibri"/>
          <w:rtl w:val="0"/>
        </w:rPr>
        <w:t xml:space="preserve"> equipment that the students need and ultimately helped in raising the standards of our children’s education. </w:t>
      </w:r>
    </w:p>
    <w:p w:rsidR="00000000" w:rsidDel="00000000" w:rsidP="00000000" w:rsidRDefault="00000000" w:rsidRPr="00000000">
      <w:pPr>
        <w:spacing w:after="0" w:lineRule="auto"/>
        <w:ind w:right="-57"/>
        <w:contextualSpacing w:val="0"/>
      </w:pP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As well as organising fantastic events through</w:t>
      </w:r>
      <w:r w:rsidDel="00000000" w:rsidR="00000000" w:rsidRPr="00000000">
        <w:rPr>
          <w:rtl w:val="0"/>
        </w:rPr>
        <w:t xml:space="preserve">out the year </w:t>
      </w:r>
      <w:r w:rsidDel="00000000" w:rsidR="00000000" w:rsidRPr="00000000">
        <w:rPr>
          <w:rFonts w:ascii="Calibri" w:cs="Calibri" w:eastAsia="Calibri" w:hAnsi="Calibri"/>
          <w:rtl w:val="0"/>
        </w:rPr>
        <w:t xml:space="preserve">such as the summer Fair, the group raises funds for </w:t>
      </w:r>
      <w:r w:rsidDel="00000000" w:rsidR="00000000" w:rsidRPr="00000000">
        <w:rPr>
          <w:rtl w:val="0"/>
        </w:rPr>
        <w:t xml:space="preserve">the removal and installation of </w:t>
      </w:r>
      <w:r w:rsidDel="00000000" w:rsidR="00000000" w:rsidRPr="00000000">
        <w:rPr>
          <w:rFonts w:ascii="Calibri" w:cs="Calibri" w:eastAsia="Calibri" w:hAnsi="Calibri"/>
          <w:rtl w:val="0"/>
        </w:rPr>
        <w:t xml:space="preserve">playground equipmen</w:t>
      </w:r>
      <w:r w:rsidDel="00000000" w:rsidR="00000000" w:rsidRPr="00000000">
        <w:rPr>
          <w:rtl w:val="0"/>
        </w:rPr>
        <w:t xml:space="preserve">t, outside benches and further improvements to the playground have been planned by the school with the £8000 donated by the PTA</w:t>
      </w:r>
      <w:r w:rsidDel="00000000" w:rsidR="00000000" w:rsidRPr="00000000">
        <w:rPr>
          <w:rFonts w:ascii="Calibri" w:cs="Calibri" w:eastAsia="Calibri" w:hAnsi="Calibri"/>
          <w:rtl w:val="0"/>
        </w:rPr>
        <w:t xml:space="preserve">.</w:t>
      </w:r>
    </w:p>
    <w:p w:rsidR="00000000" w:rsidDel="00000000" w:rsidP="00000000" w:rsidRDefault="00000000" w:rsidRPr="00000000">
      <w:pPr>
        <w:spacing w:after="0" w:lineRule="auto"/>
        <w:ind w:left="360" w:right="-57" w:firstLine="0"/>
        <w:contextualSpacing w:val="0"/>
      </w:pP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It is a legal requirement for organisations engaged in charitable activities, with an annual income of more than £5,000, to register as a charity with the Charity Commission.</w:t>
      </w:r>
    </w:p>
    <w:p w:rsidR="00000000" w:rsidDel="00000000" w:rsidP="00000000" w:rsidRDefault="00000000" w:rsidRPr="00000000">
      <w:pPr>
        <w:spacing w:after="0" w:lineRule="auto"/>
        <w:ind w:right="-57"/>
        <w:contextualSpacing w:val="0"/>
      </w:pPr>
      <w:r w:rsidDel="00000000" w:rsidR="00000000" w:rsidRPr="00000000">
        <w:rPr>
          <w:b w:val="1"/>
          <w:rtl w:val="0"/>
        </w:rPr>
        <w:t xml:space="preserve">Some of the benefits include:</w:t>
      </w:r>
    </w:p>
    <w:p w:rsidR="00000000" w:rsidDel="00000000" w:rsidP="00000000" w:rsidRDefault="00000000" w:rsidRPr="00000000">
      <w:pPr>
        <w:numPr>
          <w:ilvl w:val="0"/>
          <w:numId w:val="1"/>
        </w:numPr>
        <w:spacing w:after="0" w:before="280" w:line="240" w:lineRule="auto"/>
        <w:ind w:left="0" w:hanging="360"/>
        <w:rPr/>
      </w:pPr>
      <w:r w:rsidDel="00000000" w:rsidR="00000000" w:rsidRPr="00000000">
        <w:rPr>
          <w:rFonts w:ascii="Calibri" w:cs="Calibri" w:eastAsia="Calibri" w:hAnsi="Calibri"/>
          <w:rtl w:val="0"/>
        </w:rPr>
        <w:t xml:space="preserve">exemption from the payment of income and corporation tax</w:t>
      </w:r>
    </w:p>
    <w:p w:rsidR="00000000" w:rsidDel="00000000" w:rsidP="00000000" w:rsidRDefault="00000000" w:rsidRPr="00000000">
      <w:pPr>
        <w:numPr>
          <w:ilvl w:val="0"/>
          <w:numId w:val="1"/>
        </w:numPr>
        <w:spacing w:after="0" w:before="0" w:line="240" w:lineRule="auto"/>
        <w:ind w:left="0" w:hanging="360"/>
        <w:rPr/>
      </w:pPr>
      <w:r w:rsidDel="00000000" w:rsidR="00000000" w:rsidRPr="00000000">
        <w:rPr>
          <w:rFonts w:ascii="Calibri" w:cs="Calibri" w:eastAsia="Calibri" w:hAnsi="Calibri"/>
          <w:rtl w:val="0"/>
        </w:rPr>
        <w:t xml:space="preserve">eligibility to </w:t>
      </w:r>
      <w:hyperlink r:id="rId5">
        <w:r w:rsidDel="00000000" w:rsidR="00000000" w:rsidRPr="00000000">
          <w:rPr>
            <w:rFonts w:ascii="Calibri" w:cs="Calibri" w:eastAsia="Calibri" w:hAnsi="Calibri"/>
            <w:color w:val="0000ff"/>
            <w:u w:val="single"/>
            <w:rtl w:val="0"/>
          </w:rPr>
          <w:t xml:space="preserve">receive charitable donations from local and national companies</w:t>
        </w:r>
      </w:hyperlink>
      <w:hyperlink r:id="rId6">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0" w:hanging="360"/>
        <w:rPr/>
      </w:pPr>
      <w:r w:rsidDel="00000000" w:rsidR="00000000" w:rsidRPr="00000000">
        <w:rPr>
          <w:rFonts w:ascii="Calibri" w:cs="Calibri" w:eastAsia="Calibri" w:hAnsi="Calibri"/>
          <w:rtl w:val="0"/>
        </w:rPr>
        <w:t xml:space="preserve">eligibility to </w:t>
      </w:r>
      <w:hyperlink r:id="rId7">
        <w:r w:rsidDel="00000000" w:rsidR="00000000" w:rsidRPr="00000000">
          <w:rPr>
            <w:rFonts w:ascii="Calibri" w:cs="Calibri" w:eastAsia="Calibri" w:hAnsi="Calibri"/>
            <w:color w:val="0000ff"/>
            <w:u w:val="single"/>
            <w:rtl w:val="0"/>
          </w:rPr>
          <w:t xml:space="preserve">apply to grant-making charitable trusts, statutory and lottery funding organisations</w:t>
        </w:r>
      </w:hyperlink>
      <w:hyperlink r:id="rId8">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0" w:hanging="360"/>
        <w:rPr/>
      </w:pPr>
      <w:r w:rsidDel="00000000" w:rsidR="00000000" w:rsidRPr="00000000">
        <w:rPr>
          <w:rFonts w:ascii="Calibri" w:cs="Calibri" w:eastAsia="Calibri" w:hAnsi="Calibri"/>
          <w:rtl w:val="0"/>
        </w:rPr>
        <w:t xml:space="preserve">eligibility for </w:t>
      </w:r>
      <w:hyperlink r:id="rId9">
        <w:r w:rsidDel="00000000" w:rsidR="00000000" w:rsidRPr="00000000">
          <w:rPr>
            <w:rFonts w:ascii="Calibri" w:cs="Calibri" w:eastAsia="Calibri" w:hAnsi="Calibri"/>
            <w:color w:val="0000ff"/>
            <w:u w:val="single"/>
            <w:rtl w:val="0"/>
          </w:rPr>
          <w:t xml:space="preserve">payroll giving</w:t>
        </w:r>
      </w:hyperlink>
      <w:r w:rsidDel="00000000" w:rsidR="00000000" w:rsidRPr="00000000">
        <w:rPr>
          <w:rFonts w:ascii="Calibri" w:cs="Calibri" w:eastAsia="Calibri" w:hAnsi="Calibri"/>
          <w:rtl w:val="0"/>
        </w:rPr>
        <w:t xml:space="preserve"> and </w:t>
      </w:r>
      <w:hyperlink r:id="rId10">
        <w:r w:rsidDel="00000000" w:rsidR="00000000" w:rsidRPr="00000000">
          <w:rPr>
            <w:rFonts w:ascii="Calibri" w:cs="Calibri" w:eastAsia="Calibri" w:hAnsi="Calibri"/>
            <w:color w:val="0000ff"/>
            <w:u w:val="single"/>
            <w:rtl w:val="0"/>
          </w:rPr>
          <w:t xml:space="preserve">company matched giving</w:t>
        </w:r>
      </w:hyperlink>
      <w:r w:rsidDel="00000000" w:rsidR="00000000" w:rsidRPr="00000000">
        <w:rPr>
          <w:rFonts w:ascii="Calibri" w:cs="Calibri" w:eastAsia="Calibri" w:hAnsi="Calibri"/>
          <w:rtl w:val="0"/>
        </w:rPr>
        <w:t xml:space="preserve"> schemes</w:t>
      </w:r>
    </w:p>
    <w:p w:rsidR="00000000" w:rsidDel="00000000" w:rsidP="00000000" w:rsidRDefault="00000000" w:rsidRPr="00000000">
      <w:pPr>
        <w:numPr>
          <w:ilvl w:val="0"/>
          <w:numId w:val="1"/>
        </w:numPr>
        <w:spacing w:after="0" w:before="0" w:line="240" w:lineRule="auto"/>
        <w:ind w:left="0" w:hanging="360"/>
        <w:rPr/>
      </w:pPr>
      <w:r w:rsidDel="00000000" w:rsidR="00000000" w:rsidRPr="00000000">
        <w:rPr>
          <w:rFonts w:ascii="Calibri" w:cs="Calibri" w:eastAsia="Calibri" w:hAnsi="Calibri"/>
          <w:rtl w:val="0"/>
        </w:rPr>
        <w:t xml:space="preserve">eligibility to apply for </w:t>
      </w:r>
      <w:hyperlink r:id="rId11">
        <w:r w:rsidDel="00000000" w:rsidR="00000000" w:rsidRPr="00000000">
          <w:rPr>
            <w:rFonts w:ascii="Calibri" w:cs="Calibri" w:eastAsia="Calibri" w:hAnsi="Calibri"/>
            <w:color w:val="0000ff"/>
            <w:u w:val="single"/>
            <w:rtl w:val="0"/>
          </w:rPr>
          <w:t xml:space="preserve">Gift Aid</w:t>
        </w:r>
      </w:hyperlink>
      <w:hyperlink r:id="rId12">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0" w:hanging="360"/>
        <w:rPr/>
      </w:pPr>
      <w:r w:rsidDel="00000000" w:rsidR="00000000" w:rsidRPr="00000000">
        <w:rPr>
          <w:rFonts w:ascii="Calibri" w:cs="Calibri" w:eastAsia="Calibri" w:hAnsi="Calibri"/>
          <w:rtl w:val="0"/>
        </w:rPr>
        <w:t xml:space="preserve">promotes the message that your PTA is working for the benefit of others</w:t>
      </w:r>
    </w:p>
    <w:p w:rsidR="00000000" w:rsidDel="00000000" w:rsidP="00000000" w:rsidRDefault="00000000" w:rsidRPr="00000000">
      <w:pPr>
        <w:numPr>
          <w:ilvl w:val="0"/>
          <w:numId w:val="1"/>
        </w:numPr>
        <w:spacing w:after="280" w:before="0" w:line="240" w:lineRule="auto"/>
        <w:ind w:left="0" w:hanging="360"/>
        <w:rPr/>
      </w:pPr>
      <w:r w:rsidDel="00000000" w:rsidR="00000000" w:rsidRPr="00000000">
        <w:rPr>
          <w:rFonts w:ascii="Calibri" w:cs="Calibri" w:eastAsia="Calibri" w:hAnsi="Calibri"/>
          <w:rtl w:val="0"/>
        </w:rPr>
        <w:t xml:space="preserve">Establishes </w:t>
      </w:r>
      <w:hyperlink r:id="rId13">
        <w:r w:rsidDel="00000000" w:rsidR="00000000" w:rsidRPr="00000000">
          <w:rPr>
            <w:rFonts w:ascii="Calibri" w:cs="Calibri" w:eastAsia="Calibri" w:hAnsi="Calibri"/>
            <w:color w:val="0000ff"/>
            <w:u w:val="single"/>
            <w:rtl w:val="0"/>
          </w:rPr>
          <w:t xml:space="preserve">a clear set of rules</w:t>
        </w:r>
      </w:hyperlink>
      <w:r w:rsidDel="00000000" w:rsidR="00000000" w:rsidRPr="00000000">
        <w:rPr>
          <w:rFonts w:ascii="Calibri" w:cs="Calibri" w:eastAsia="Calibri" w:hAnsi="Calibri"/>
          <w:rtl w:val="0"/>
        </w:rPr>
        <w:t xml:space="preserve"> by which your PTA operates</w:t>
      </w:r>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pPr>
        <w:spacing w:after="0" w:lineRule="auto"/>
        <w:ind w:right="-57"/>
        <w:contextualSpacing w:val="0"/>
      </w:pPr>
      <w:r w:rsidDel="00000000" w:rsidR="00000000" w:rsidRPr="00000000">
        <w:rPr>
          <w:rtl w:val="0"/>
        </w:rPr>
        <w:t xml:space="preserve">This year saw the new format of committee officers as stated in the amended constitution, in my opinion this was very successful and I look forward to working closely with the newly elected officers, as part of my role within the school. </w:t>
      </w:r>
    </w:p>
    <w:p w:rsidR="00000000" w:rsidDel="00000000" w:rsidP="00000000" w:rsidRDefault="00000000" w:rsidRPr="00000000">
      <w:pPr>
        <w:spacing w:after="0" w:lineRule="auto"/>
        <w:ind w:right="-57"/>
        <w:contextualSpacing w:val="0"/>
      </w:pPr>
      <w:r w:rsidDel="00000000" w:rsidR="00000000" w:rsidRPr="00000000">
        <w:rPr>
          <w:rtl w:val="0"/>
        </w:rPr>
        <w:t xml:space="preserve">Huge thanks to everyone who has attended meetings, been a part of a sub-committee and given positive and constructive feedback, a massive thank you to Nikki Gillies who asks her employers, Warner Bros, to donate £500 to The Granton Association, and dedicates a minimum of 30 hours for the year volunteering</w:t>
      </w:r>
    </w:p>
    <w:p w:rsidR="00000000" w:rsidDel="00000000" w:rsidP="00000000" w:rsidRDefault="00000000" w:rsidRPr="00000000">
      <w:pPr>
        <w:spacing w:after="0" w:lineRule="auto"/>
        <w:ind w:right="-57"/>
        <w:contextualSpacing w:val="0"/>
      </w:pPr>
      <w:r w:rsidDel="00000000" w:rsidR="00000000" w:rsidRPr="00000000">
        <w:rPr>
          <w:rtl w:val="0"/>
        </w:rPr>
        <w:t xml:space="preserve">As ever no event would take place without the help from volunteers, it is sometimes the people that don’t attend meetings throughout the year that become most valuable at events. It is hard to express the gratitude I have for those parent/carer/friends of Granton, who turn up spend their money and ask “What needs to be done”. So thank you!</w:t>
      </w:r>
    </w:p>
    <w:p w:rsidR="00000000" w:rsidDel="00000000" w:rsidP="00000000" w:rsidRDefault="00000000" w:rsidRPr="00000000">
      <w:pPr>
        <w:spacing w:after="0" w:lineRule="auto"/>
        <w:ind w:right="-57"/>
        <w:contextualSpacing w:val="0"/>
      </w:pP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I would like to thank Selina McClure</w:t>
      </w:r>
      <w:r w:rsidDel="00000000" w:rsidR="00000000" w:rsidRPr="00000000">
        <w:rPr>
          <w:rtl w:val="0"/>
        </w:rPr>
        <w:t xml:space="preserve">, America Fernandes and Annie Liyanage for their relentless hard work, dedication and amazing ‘can do’ attitudes. These ladies have been instrumental in running the PTA this year and I hope will squeeze the PTA into their working lives for the academic year ahead. </w:t>
      </w:r>
    </w:p>
    <w:p w:rsidR="00000000" w:rsidDel="00000000" w:rsidP="00000000" w:rsidRDefault="00000000" w:rsidRPr="00000000">
      <w:pPr>
        <w:spacing w:after="0" w:lineRule="auto"/>
        <w:ind w:right="-57"/>
        <w:contextualSpacing w:val="0"/>
      </w:pP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Letter from Santa - £10</w:t>
      </w:r>
      <w:r w:rsidDel="00000000" w:rsidR="00000000" w:rsidRPr="00000000">
        <w:rPr>
          <w:rtl w:val="0"/>
        </w:rPr>
        <w:t xml:space="preserve">1</w:t>
      </w: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tl w:val="0"/>
        </w:rPr>
        <w:t xml:space="preserve">Hotel Transylvania</w:t>
      </w:r>
      <w:r w:rsidDel="00000000" w:rsidR="00000000" w:rsidRPr="00000000">
        <w:rPr>
          <w:rFonts w:ascii="Calibri" w:cs="Calibri" w:eastAsia="Calibri" w:hAnsi="Calibri"/>
          <w:rtl w:val="0"/>
        </w:rPr>
        <w:t xml:space="preserve"> Film Showing £</w:t>
      </w:r>
      <w:r w:rsidDel="00000000" w:rsidR="00000000" w:rsidRPr="00000000">
        <w:rPr>
          <w:rtl w:val="0"/>
        </w:rPr>
        <w:t xml:space="preserve">201</w:t>
      </w: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School Disco – Great night for the kids £</w:t>
      </w:r>
      <w:r w:rsidDel="00000000" w:rsidR="00000000" w:rsidRPr="00000000">
        <w:rPr>
          <w:rtl w:val="0"/>
        </w:rPr>
        <w:t xml:space="preserve">703</w:t>
      </w:r>
      <w:r w:rsidDel="00000000" w:rsidR="00000000" w:rsidRPr="00000000">
        <w:rPr>
          <w:rtl w:val="0"/>
        </w:rPr>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Cake Sales – Valentine &amp; Easter – Raised over £4</w:t>
      </w:r>
      <w:r w:rsidDel="00000000" w:rsidR="00000000" w:rsidRPr="00000000">
        <w:rPr>
          <w:rtl w:val="0"/>
        </w:rPr>
        <w:t xml:space="preserve">52</w:t>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Summer Fair –  great fun and a raised over £3,000</w:t>
      </w:r>
    </w:p>
    <w:p w:rsidR="00000000" w:rsidDel="00000000" w:rsidP="00000000" w:rsidRDefault="00000000" w:rsidRPr="00000000">
      <w:pPr>
        <w:spacing w:after="0" w:lineRule="auto"/>
        <w:ind w:right="-57"/>
        <w:contextualSpacing w:val="0"/>
      </w:pPr>
      <w:r w:rsidDel="00000000" w:rsidR="00000000" w:rsidRPr="00000000">
        <w:rPr>
          <w:rFonts w:ascii="Calibri" w:cs="Calibri" w:eastAsia="Calibri" w:hAnsi="Calibri"/>
          <w:rtl w:val="0"/>
        </w:rPr>
        <w:t xml:space="preserve">Leavers Ball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rtl w:val="0"/>
        </w:rPr>
        <w:t xml:space="preserve">New reception parent mornings </w:t>
      </w:r>
    </w:p>
    <w:p w:rsidR="00000000" w:rsidDel="00000000" w:rsidP="00000000" w:rsidRDefault="00000000" w:rsidRPr="00000000">
      <w:pPr>
        <w:spacing w:after="0" w:before="0" w:line="240" w:lineRule="auto"/>
        <w:contextualSpacing w:val="0"/>
      </w:pPr>
      <w:r w:rsidDel="00000000" w:rsidR="00000000" w:rsidRPr="00000000">
        <w:rPr>
          <w:rtl w:val="0"/>
        </w:rPr>
        <w:t xml:space="preserve">Grandparents Afternoon Tea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rtl w:val="0"/>
        </w:rPr>
        <w:t xml:space="preserve">Special thanks to those that have supported the PTA</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b050"/>
          <w:rtl w:val="0"/>
        </w:rPr>
        <w:t xml:space="preserve">See PowerPoint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In particular </w:t>
      </w:r>
      <w:r w:rsidDel="00000000" w:rsidR="00000000" w:rsidRPr="00000000">
        <w:rPr>
          <w:rtl w:val="0"/>
        </w:rPr>
        <w:t xml:space="preserve">Oaks Estate agents</w:t>
      </w:r>
      <w:r w:rsidDel="00000000" w:rsidR="00000000" w:rsidRPr="00000000">
        <w:rPr>
          <w:rFonts w:ascii="Calibri" w:cs="Calibri" w:eastAsia="Calibri" w:hAnsi="Calibri"/>
          <w:color w:val="000000"/>
          <w:rtl w:val="0"/>
        </w:rPr>
        <w:t xml:space="preserve"> who sponsored the estate agent boards for the Summer Fair an</w:t>
      </w:r>
      <w:r w:rsidDel="00000000" w:rsidR="00000000" w:rsidRPr="00000000">
        <w:rPr>
          <w:rtl w:val="0"/>
        </w:rPr>
        <w:t xml:space="preserve">d donated £750</w:t>
      </w:r>
      <w:r w:rsidDel="00000000" w:rsidR="00000000" w:rsidRPr="00000000">
        <w:rPr>
          <w:rFonts w:ascii="Calibri" w:cs="Calibri" w:eastAsia="Calibri" w:hAnsi="Calibri"/>
          <w:color w:val="000000"/>
          <w:rtl w:val="0"/>
        </w:rPr>
        <w:t xml:space="preserve">. Many thanks to </w:t>
      </w:r>
      <w:r w:rsidDel="00000000" w:rsidR="00000000" w:rsidRPr="00000000">
        <w:rPr>
          <w:rtl w:val="0"/>
        </w:rPr>
        <w:t xml:space="preserve">Selina</w:t>
      </w:r>
      <w:r w:rsidDel="00000000" w:rsidR="00000000" w:rsidRPr="00000000">
        <w:rPr>
          <w:rFonts w:ascii="Calibri" w:cs="Calibri" w:eastAsia="Calibri" w:hAnsi="Calibri"/>
          <w:color w:val="000000"/>
          <w:rtl w:val="0"/>
        </w:rPr>
        <w:t xml:space="preserve"> for organising this </w:t>
      </w:r>
      <w:r w:rsidDel="00000000" w:rsidR="00000000" w:rsidRPr="00000000">
        <w:rPr>
          <w:rtl w:val="0"/>
        </w:rPr>
        <w:t xml:space="preserve">and all the families that had boards outside their houses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Feedback from participants in the past year’s PTA events and activities</w:t>
      </w:r>
    </w:p>
    <w:p w:rsidR="00000000" w:rsidDel="00000000" w:rsidP="00000000" w:rsidRDefault="00000000" w:rsidRPr="00000000">
      <w:pPr>
        <w:contextualSpacing w:val="0"/>
      </w:pPr>
      <w:r w:rsidDel="00000000" w:rsidR="00000000" w:rsidRPr="00000000">
        <w:rPr>
          <w:rFonts w:ascii="Calibri" w:cs="Calibri" w:eastAsia="Calibri" w:hAnsi="Calibri"/>
          <w:b w:val="1"/>
          <w:color w:val="00b050"/>
          <w:rtl w:val="0"/>
        </w:rPr>
        <w:t xml:space="preserve">See PowerPoint</w:t>
      </w:r>
    </w:p>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The PTA has</w:t>
      </w:r>
      <w:r w:rsidDel="00000000" w:rsidR="00000000" w:rsidRPr="00000000">
        <w:rPr>
          <w:rtl w:val="0"/>
        </w:rPr>
        <w:t xml:space="preserve"> donated £8000 to the school to improve the playground and outdoor space, organised and ran the first Grandparents Afternoon Tea event and the annual</w:t>
      </w:r>
      <w:r w:rsidDel="00000000" w:rsidR="00000000" w:rsidRPr="00000000">
        <w:rPr>
          <w:rFonts w:ascii="Calibri" w:cs="Calibri" w:eastAsia="Calibri" w:hAnsi="Calibri"/>
          <w:rtl w:val="0"/>
        </w:rPr>
        <w:t xml:space="preserve"> Year 6 </w:t>
      </w:r>
      <w:r w:rsidDel="00000000" w:rsidR="00000000" w:rsidRPr="00000000">
        <w:rPr>
          <w:rtl w:val="0"/>
        </w:rPr>
        <w:t xml:space="preserve">Leavers</w:t>
      </w:r>
      <w:r w:rsidDel="00000000" w:rsidR="00000000" w:rsidRPr="00000000">
        <w:rPr>
          <w:rFonts w:ascii="Calibri" w:cs="Calibri" w:eastAsia="Calibri" w:hAnsi="Calibri"/>
          <w:rtl w:val="0"/>
        </w:rPr>
        <w:t xml:space="preserve"> Ball.</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rtl w:val="0"/>
        </w:rPr>
        <w:t xml:space="preserve">An overview of the process used to decide how the PTA’s funds are allocated</w:t>
      </w:r>
    </w:p>
    <w:p w:rsidR="00000000" w:rsidDel="00000000" w:rsidP="00000000" w:rsidRDefault="00000000" w:rsidRPr="00000000">
      <w:pPr>
        <w:spacing w:after="0" w:line="240" w:lineRule="auto"/>
        <w:contextualSpacing w:val="0"/>
      </w:pPr>
      <w:r w:rsidDel="00000000" w:rsidR="00000000" w:rsidRPr="00000000">
        <w:rPr>
          <w:rtl w:val="0"/>
        </w:rPr>
        <w:t xml:space="preserve">This year we met with the Head and Deputy head teachers to ask how best PTA funds could be spent, the removal and installation of the trim trail, playground markings, outdoor seating, improving the external environment and science/nature based outdoor learning equipment was mentioned. These were all ideas and ‘wish list’ ideas given by some children from across the school.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rtl w:val="0"/>
        </w:rPr>
        <w:t xml:space="preserve">How the PTA has involved members, the school and pupils in its decision making</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As a committee we have tried involve as many parent/carers to join the PTA as possible, by different forms of communication.</w:t>
      </w:r>
      <w:r w:rsidDel="00000000" w:rsidR="00000000" w:rsidRPr="00000000">
        <w:rPr>
          <w:rtl w:val="0"/>
        </w:rPr>
        <w:t xml:space="preserve"> Standing outside </w:t>
      </w:r>
      <w:r w:rsidDel="00000000" w:rsidR="00000000" w:rsidRPr="00000000">
        <w:rPr>
          <w:rFonts w:ascii="Calibri" w:cs="Calibri" w:eastAsia="Calibri" w:hAnsi="Calibri"/>
          <w:rtl w:val="0"/>
        </w:rPr>
        <w:t xml:space="preserve">talki</w:t>
      </w:r>
      <w:r w:rsidDel="00000000" w:rsidR="00000000" w:rsidRPr="00000000">
        <w:rPr>
          <w:rtl w:val="0"/>
        </w:rPr>
        <w:t xml:space="preserve">ng to people and h</w:t>
      </w:r>
      <w:r w:rsidDel="00000000" w:rsidR="00000000" w:rsidRPr="00000000">
        <w:rPr>
          <w:rFonts w:ascii="Calibri" w:cs="Calibri" w:eastAsia="Calibri" w:hAnsi="Calibri"/>
          <w:rtl w:val="0"/>
        </w:rPr>
        <w:t xml:space="preserve">anding out flyers at both school gates, </w:t>
      </w:r>
      <w:r w:rsidDel="00000000" w:rsidR="00000000" w:rsidRPr="00000000">
        <w:rPr>
          <w:rtl w:val="0"/>
        </w:rPr>
        <w:t xml:space="preserve">Text messaging, </w:t>
      </w:r>
      <w:r w:rsidDel="00000000" w:rsidR="00000000" w:rsidRPr="00000000">
        <w:rPr>
          <w:rFonts w:ascii="Calibri" w:cs="Calibri" w:eastAsia="Calibri" w:hAnsi="Calibri"/>
          <w:rtl w:val="0"/>
        </w:rPr>
        <w:t xml:space="preserve">Newsletters, Book bag flyers, Posters, Social Media and through the School Website.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I meet with Mr Terrey after every committee meeting so he is up to date with the PTA and the hard work and effort put in by the members, it’s also an opportunity to get any new ideas and/or dates agreed with the Head Teacher. This has worked really well this year and the constant communication has allowed the PTA freedom to fundraise. </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After every event we de-brief at the following meeting to allow us to discuss any comments from Parents and Children, and we take all the comments very seriously and adjust issues if they arise. We a</w:t>
      </w:r>
      <w:r w:rsidDel="00000000" w:rsidR="00000000" w:rsidRPr="00000000">
        <w:rPr>
          <w:rtl w:val="0"/>
        </w:rPr>
        <w:t xml:space="preserve">lso complete Event logs which help us decide if the event was financially successful.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How the PTA has been working with the local community and / or businesses </w:t>
      </w:r>
    </w:p>
    <w:p w:rsidR="00000000" w:rsidDel="00000000" w:rsidP="00000000" w:rsidRDefault="00000000" w:rsidRPr="00000000">
      <w:pPr>
        <w:contextualSpacing w:val="0"/>
      </w:pPr>
      <w:r w:rsidDel="00000000" w:rsidR="00000000" w:rsidRPr="00000000">
        <w:rPr>
          <w:rtl w:val="0"/>
        </w:rPr>
        <w:t xml:space="preserve">Local businesses are encouraged to attend and hopefully sponsor some of our events which many including Stevens Letting Management, Tina’s Lovely Cakes (TLC), Vale Vets, The Cutting Rooms, Thompson Vales and Funky Medusa to name a few.</w:t>
      </w:r>
    </w:p>
    <w:p w:rsidR="00000000" w:rsidDel="00000000" w:rsidP="00000000" w:rsidRDefault="00000000" w:rsidRPr="00000000">
      <w:pPr>
        <w:contextualSpacing w:val="0"/>
      </w:pPr>
      <w:r w:rsidDel="00000000" w:rsidR="00000000" w:rsidRPr="00000000">
        <w:rPr>
          <w:rtl w:val="0"/>
        </w:rPr>
        <w:t xml:space="preserve">Se</w:t>
      </w:r>
      <w:r w:rsidDel="00000000" w:rsidR="00000000" w:rsidRPr="00000000">
        <w:rPr>
          <w:rFonts w:ascii="Calibri" w:cs="Calibri" w:eastAsia="Calibri" w:hAnsi="Calibri"/>
          <w:rtl w:val="0"/>
        </w:rPr>
        <w:t xml:space="preserve">lina did an amazing organising the raffle prizes from our local businesses and organised </w:t>
      </w:r>
      <w:r w:rsidDel="00000000" w:rsidR="00000000" w:rsidRPr="00000000">
        <w:rPr>
          <w:rtl w:val="0"/>
        </w:rPr>
        <w:t xml:space="preserve">for several stalls to be sponsored by local businesses</w:t>
      </w:r>
      <w:r w:rsidDel="00000000" w:rsidR="00000000" w:rsidRPr="00000000">
        <w:rPr>
          <w:rFonts w:ascii="Calibri" w:cs="Calibri" w:eastAsia="Calibri" w:hAnsi="Calibri"/>
          <w:rtl w:val="0"/>
        </w:rPr>
        <w:t xml:space="preserve">. Without Selina on this we wouldn’t have had such a successful raffle.</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How the PTA is planning to benefit the school and pupils over the coming year</w:t>
      </w:r>
    </w:p>
    <w:p w:rsidR="00000000" w:rsidDel="00000000" w:rsidP="00000000" w:rsidRDefault="00000000" w:rsidRPr="00000000">
      <w:pPr>
        <w:contextualSpacing w:val="0"/>
      </w:pPr>
      <w:r w:rsidDel="00000000" w:rsidR="00000000" w:rsidRPr="00000000">
        <w:rPr>
          <w:rtl w:val="0"/>
        </w:rPr>
        <w:t xml:space="preserve">Once the new PTA members are formed they will be able to meet with the school to establish the plans and wishes for the year ahead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rtl w:val="0"/>
        </w:rPr>
        <w:t xml:space="preserve">What plans the PTA already has for the year ahead and how volunteers can get involved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Harry Potter</w:t>
      </w:r>
      <w:r w:rsidDel="00000000" w:rsidR="00000000" w:rsidRPr="00000000">
        <w:rPr>
          <w:rFonts w:ascii="Calibri" w:cs="Calibri" w:eastAsia="Calibri" w:hAnsi="Calibri"/>
          <w:color w:val="000000"/>
          <w:rtl w:val="0"/>
        </w:rPr>
        <w:t xml:space="preserve"> Film showing in Octo</w:t>
      </w:r>
      <w:r w:rsidDel="00000000" w:rsidR="00000000" w:rsidRPr="00000000">
        <w:rPr>
          <w:rtl w:val="0"/>
        </w:rPr>
        <w:t xml:space="preserve">ber half term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Letter from Santa - Dec</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School Disco - Dec</w:t>
      </w:r>
    </w:p>
    <w:p w:rsidR="00000000" w:rsidDel="00000000" w:rsidP="00000000" w:rsidRDefault="00000000" w:rsidRPr="00000000">
      <w:pPr>
        <w:spacing w:after="0" w:line="240" w:lineRule="auto"/>
        <w:contextualSpacing w:val="0"/>
      </w:pPr>
      <w:r w:rsidDel="00000000" w:rsidR="00000000" w:rsidRPr="00000000">
        <w:rPr>
          <w:rtl w:val="0"/>
        </w:rPr>
        <w:t xml:space="preserve">Winter</w:t>
      </w:r>
      <w:r w:rsidDel="00000000" w:rsidR="00000000" w:rsidRPr="00000000">
        <w:rPr>
          <w:rFonts w:ascii="Calibri" w:cs="Calibri" w:eastAsia="Calibri" w:hAnsi="Calibri"/>
          <w:color w:val="000000"/>
          <w:rtl w:val="0"/>
        </w:rPr>
        <w:t xml:space="preserve"> Fair - Dec</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Summer Fair - Ju</w:t>
      </w:r>
      <w:r w:rsidDel="00000000" w:rsidR="00000000" w:rsidRPr="00000000">
        <w:rPr>
          <w:rtl w:val="0"/>
        </w:rPr>
        <w:t xml:space="preserve">ly</w:t>
      </w:r>
    </w:p>
    <w:p w:rsidR="00000000" w:rsidDel="00000000" w:rsidP="00000000" w:rsidRDefault="00000000" w:rsidRPr="00000000">
      <w:pPr>
        <w:spacing w:after="0" w:line="240" w:lineRule="auto"/>
        <w:contextualSpacing w:val="0"/>
      </w:pPr>
      <w:r w:rsidDel="00000000" w:rsidR="00000000" w:rsidRPr="00000000">
        <w:rPr>
          <w:rtl w:val="0"/>
        </w:rPr>
        <w:t xml:space="preserve">Leavers Ball - July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rtl w:val="0"/>
        </w:rPr>
        <w:t xml:space="preserve">Parent Power</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Some parents </w:t>
      </w:r>
      <w:r w:rsidDel="00000000" w:rsidR="00000000" w:rsidRPr="00000000">
        <w:rPr>
          <w:rFonts w:ascii="Calibri" w:cs="Calibri" w:eastAsia="Calibri" w:hAnsi="Calibri"/>
          <w:rtl w:val="0"/>
        </w:rPr>
        <w:t xml:space="preserve">say they don't know what the PTA actually does, who they are, when they meet and whether they can attend. The PTA appears to be like this invisible force that just 'make things happen!' Unless you are involved, you are unaware of the amount of work that is involved. We are working on making the PTA more open and we hope we have improved communication and planning last year and and aim to improve it even further going forward.</w:t>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rtl w:val="0"/>
        </w:rPr>
        <w:t xml:space="preserve">As parents, carers, guardians you are AUTOMATICALLY a member of the PTA… your voice counts – so please make your voice heard! All new ideas are welcomed and any help that you can offer, large or small, would be great. You are welcome to attend meetings -but you don’t have too in order to make a contribution to the PTA. Meetings are advertised via our website &amp; newsletter.  We are always looking for alternative ways to raise funds for the school, perhaps fundraising events you have seen at other schools, the PTA are always happy to look at and incorporate new suggestions. A great way to keep in touch, register your interest or find out about our projects and fund raising is via our website or email </w:t>
      </w:r>
      <w:hyperlink r:id="rId14">
        <w:r w:rsidDel="00000000" w:rsidR="00000000" w:rsidRPr="00000000">
          <w:rPr>
            <w:rFonts w:ascii="Calibri" w:cs="Calibri" w:eastAsia="Calibri" w:hAnsi="Calibri"/>
            <w:color w:val="0000ff"/>
            <w:u w:val="single"/>
            <w:rtl w:val="0"/>
          </w:rPr>
          <w:t xml:space="preserve">info@grantonpta.org</w:t>
        </w:r>
      </w:hyperlink>
      <w:r w:rsidDel="00000000" w:rsidR="00000000" w:rsidRPr="00000000">
        <w:rPr>
          <w:rFonts w:ascii="Calibri" w:cs="Calibri" w:eastAsia="Calibri" w:hAnsi="Calibri"/>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Finally I would like to thank all the parents, staff and children who have supported the PTA events and helped raise approximately </w:t>
      </w:r>
      <w:r w:rsidDel="00000000" w:rsidR="00000000" w:rsidRPr="00000000">
        <w:rPr>
          <w:rFonts w:ascii="Calibri" w:cs="Calibri" w:eastAsia="Calibri" w:hAnsi="Calibri"/>
          <w:color w:val="ff0000"/>
          <w:rtl w:val="0"/>
        </w:rPr>
        <w:t xml:space="preserve">£4000 </w:t>
      </w:r>
      <w:r w:rsidDel="00000000" w:rsidR="00000000" w:rsidRPr="00000000">
        <w:rPr>
          <w:rFonts w:ascii="Calibri" w:cs="Calibri" w:eastAsia="Calibri" w:hAnsi="Calibri"/>
          <w:rtl w:val="0"/>
        </w:rPr>
        <w:t xml:space="preserve">this year for the school.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Calibri" w:cs="Calibri" w:eastAsia="Calibri" w:hAnsi="Calibri"/>
          <w:rtl w:val="0"/>
        </w:rPr>
        <w:t xml:space="preserve">Please refer to the </w:t>
      </w:r>
      <w:r w:rsidDel="00000000" w:rsidR="00000000" w:rsidRPr="00000000">
        <w:rPr>
          <w:rtl w:val="0"/>
        </w:rPr>
        <w:t xml:space="preserve">Treasurer's</w:t>
      </w:r>
      <w:r w:rsidDel="00000000" w:rsidR="00000000" w:rsidRPr="00000000">
        <w:rPr>
          <w:rFonts w:ascii="Calibri" w:cs="Calibri" w:eastAsia="Calibri" w:hAnsi="Calibri"/>
          <w:rtl w:val="0"/>
        </w:rPr>
        <w:t xml:space="preserve"> Report for more in-depth accounts of the year. Both of these reports will be found on the PTA Website or either School Office.</w:t>
      </w:r>
    </w:p>
    <w:sectPr>
      <w:pgSz w:h="16838" w:w="11906"/>
      <w:pgMar w:bottom="1134" w:top="0"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pta.org.uk/Fundraising/Gift-Aid" TargetMode="External"/><Relationship Id="rId10" Type="http://schemas.openxmlformats.org/officeDocument/2006/relationships/hyperlink" Target="http://www.pta.org.uk/Fundraising/Matched-Giving" TargetMode="External"/><Relationship Id="rId13" Type="http://schemas.openxmlformats.org/officeDocument/2006/relationships/hyperlink" Target="http://www.pta.org.uk/Info-sheets/Model-Constitution---Information" TargetMode="External"/><Relationship Id="rId12" Type="http://schemas.openxmlformats.org/officeDocument/2006/relationships/hyperlink" Target="http://www.pta.org.uk/Fundraising/Gift-Aid"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ta.org.uk/Fundraising/Payroll-Giving" TargetMode="External"/><Relationship Id="rId14" Type="http://schemas.openxmlformats.org/officeDocument/2006/relationships/hyperlink" Target="mailto:info@grantonpta.org" TargetMode="External"/><Relationship Id="rId5" Type="http://schemas.openxmlformats.org/officeDocument/2006/relationships/hyperlink" Target="http://www.pta.org.uk/Fundraising/Community-Donations" TargetMode="External"/><Relationship Id="rId6" Type="http://schemas.openxmlformats.org/officeDocument/2006/relationships/hyperlink" Target="http://www.pta.org.uk/Fundraising/Community-Donations" TargetMode="External"/><Relationship Id="rId7" Type="http://schemas.openxmlformats.org/officeDocument/2006/relationships/hyperlink" Target="http://www.pta.org.uk/Fundraising/Trusts--Foundations" TargetMode="External"/><Relationship Id="rId8" Type="http://schemas.openxmlformats.org/officeDocument/2006/relationships/hyperlink" Target="http://www.pta.org.uk/Fundraising/Trusts--Foundations" TargetMode="External"/></Relationships>
</file>